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F0A5E" w14:textId="65D8DBA4" w:rsidR="00DB388D" w:rsidRPr="00835B0D" w:rsidRDefault="000F2261">
      <w:pPr>
        <w:rPr>
          <w:rFonts w:ascii="Arial" w:hAnsi="Arial" w:cs="Arial"/>
        </w:rPr>
      </w:pPr>
      <w:bookmarkStart w:id="0" w:name="_GoBack"/>
      <w:bookmarkEnd w:id="0"/>
      <w:r w:rsidRPr="00835B0D">
        <w:rPr>
          <w:rStyle w:val="TitleStyle"/>
        </w:rPr>
        <w:t>T.C. YÜKSEKÖĞRETİM KURULU</w:t>
      </w:r>
      <w:r w:rsidRPr="00835B0D">
        <w:rPr>
          <w:rStyle w:val="TitleStyle"/>
        </w:rPr>
        <w:br/>
        <w:t>Yükseköğretim Proje Geliştirme ve Destekleme Daire Başkanlığı</w:t>
      </w:r>
      <w:r w:rsidRPr="00835B0D">
        <w:rPr>
          <w:rStyle w:val="TitleStyle"/>
        </w:rPr>
        <w:br/>
        <w:t xml:space="preserve">100/2000 YÖK Doktora Bursu - </w:t>
      </w:r>
      <w:r w:rsidR="00BF3677">
        <w:rPr>
          <w:rStyle w:val="TitleStyle"/>
        </w:rPr>
        <w:t>01</w:t>
      </w:r>
      <w:r w:rsidRPr="00835B0D">
        <w:rPr>
          <w:rStyle w:val="TitleStyle"/>
        </w:rPr>
        <w:t>.0</w:t>
      </w:r>
      <w:r w:rsidR="00D43EFE">
        <w:rPr>
          <w:rStyle w:val="TitleStyle"/>
        </w:rPr>
        <w:t>7</w:t>
      </w:r>
      <w:r w:rsidRPr="00835B0D">
        <w:rPr>
          <w:rStyle w:val="TitleStyle"/>
        </w:rPr>
        <w:t>.20</w:t>
      </w:r>
      <w:r w:rsidR="00BF3677">
        <w:rPr>
          <w:rStyle w:val="TitleStyle"/>
        </w:rPr>
        <w:t>20</w:t>
      </w:r>
      <w:r w:rsidRPr="00835B0D">
        <w:rPr>
          <w:rStyle w:val="TitleStyle"/>
        </w:rPr>
        <w:br/>
        <w:t>BAŞVURU SAHİBİ YÜKSEKÖĞRETİM KURUMUNA İLİŞKİN BİLGİLER</w:t>
      </w:r>
      <w:r w:rsidRPr="00835B0D">
        <w:rPr>
          <w:rStyle w:val="TitleStyle"/>
        </w:rPr>
        <w:br/>
      </w:r>
    </w:p>
    <w:p w14:paraId="2D6C2E3A" w14:textId="2AB9242B" w:rsidR="00700F23" w:rsidRPr="00835B0D" w:rsidRDefault="000F2261" w:rsidP="00700F23">
      <w:pPr>
        <w:spacing w:after="0" w:line="240" w:lineRule="auto"/>
        <w:rPr>
          <w:rFonts w:ascii="Arial" w:eastAsia="Arial" w:hAnsi="Arial" w:cs="Arial"/>
          <w:sz w:val="24"/>
        </w:rPr>
      </w:pPr>
      <w:r w:rsidRPr="00835B0D">
        <w:rPr>
          <w:rFonts w:ascii="Arial" w:eastAsia="Arial" w:hAnsi="Arial" w:cs="Arial"/>
          <w:b/>
          <w:sz w:val="24"/>
          <w:u w:val="single"/>
        </w:rPr>
        <w:t>Yükseköğretim Kurumunun;</w:t>
      </w:r>
      <w:r w:rsidRPr="00835B0D">
        <w:rPr>
          <w:rFonts w:ascii="Arial" w:eastAsia="Arial" w:hAnsi="Arial" w:cs="Arial"/>
          <w:sz w:val="24"/>
        </w:rPr>
        <w:br/>
        <w:t>ADI: MUĞLA SITKI KOÇMAN ÜNİVERSİTESİ</w:t>
      </w:r>
      <w:r w:rsidRPr="00835B0D">
        <w:rPr>
          <w:rFonts w:ascii="Arial" w:eastAsia="Arial" w:hAnsi="Arial" w:cs="Arial"/>
          <w:sz w:val="24"/>
        </w:rPr>
        <w:br/>
        <w:t>TELEFONU: 0-252-2111685</w:t>
      </w:r>
      <w:r w:rsidRPr="00835B0D">
        <w:rPr>
          <w:rFonts w:ascii="Arial" w:eastAsia="Arial" w:hAnsi="Arial" w:cs="Arial"/>
          <w:sz w:val="24"/>
        </w:rPr>
        <w:br/>
        <w:t>FAKS: 0-252-2111682</w:t>
      </w:r>
      <w:r w:rsidRPr="00835B0D">
        <w:rPr>
          <w:rFonts w:ascii="Arial" w:eastAsia="Arial" w:hAnsi="Arial" w:cs="Arial"/>
          <w:sz w:val="24"/>
        </w:rPr>
        <w:br/>
        <w:t>E-POSTA: ensfen@mu.edu.tr</w:t>
      </w:r>
      <w:r w:rsidRPr="00835B0D">
        <w:rPr>
          <w:rFonts w:ascii="Arial" w:eastAsia="Arial" w:hAnsi="Arial" w:cs="Arial"/>
          <w:sz w:val="24"/>
        </w:rPr>
        <w:br/>
      </w:r>
      <w:r w:rsidRPr="00835B0D">
        <w:rPr>
          <w:rFonts w:ascii="Arial" w:eastAsia="Arial" w:hAnsi="Arial" w:cs="Arial"/>
          <w:sz w:val="24"/>
        </w:rPr>
        <w:br/>
      </w:r>
      <w:r w:rsidRPr="00835B0D">
        <w:rPr>
          <w:rFonts w:ascii="Arial" w:eastAsia="Arial" w:hAnsi="Arial" w:cs="Arial"/>
          <w:b/>
          <w:sz w:val="24"/>
          <w:u w:val="single"/>
        </w:rPr>
        <w:t>Başvuru İle İlgili İrtibat Kişisinin;</w:t>
      </w:r>
      <w:r w:rsidRPr="00835B0D">
        <w:rPr>
          <w:rFonts w:ascii="Arial" w:eastAsia="Arial" w:hAnsi="Arial" w:cs="Arial"/>
          <w:sz w:val="24"/>
        </w:rPr>
        <w:br/>
        <w:t xml:space="preserve">Adı-Soyadı: </w:t>
      </w:r>
      <w:r w:rsidR="003B0658">
        <w:rPr>
          <w:rFonts w:ascii="Arial" w:eastAsia="Arial" w:hAnsi="Arial" w:cs="Arial"/>
          <w:sz w:val="24"/>
        </w:rPr>
        <w:t>Hülya KARA SUBAŞAT</w:t>
      </w:r>
      <w:r w:rsidR="00700F23" w:rsidRPr="00835B0D">
        <w:rPr>
          <w:rFonts w:ascii="Arial" w:eastAsia="Arial" w:hAnsi="Arial" w:cs="Arial"/>
          <w:sz w:val="24"/>
        </w:rPr>
        <w:br/>
        <w:t xml:space="preserve">TELEFONU: 0 252 211 </w:t>
      </w:r>
      <w:r w:rsidR="003B0658">
        <w:rPr>
          <w:rFonts w:ascii="Arial" w:eastAsia="Arial" w:hAnsi="Arial" w:cs="Arial"/>
          <w:sz w:val="24"/>
        </w:rPr>
        <w:t>5741</w:t>
      </w:r>
    </w:p>
    <w:p w14:paraId="4F58D3FE" w14:textId="7668010A" w:rsidR="00BF3677" w:rsidRDefault="000F2261" w:rsidP="00BF3677">
      <w:pPr>
        <w:pStyle w:val="Default"/>
      </w:pPr>
      <w:r w:rsidRPr="00835B0D">
        <w:rPr>
          <w:rFonts w:ascii="Arial" w:eastAsia="Arial" w:hAnsi="Arial" w:cs="Arial"/>
        </w:rPr>
        <w:t xml:space="preserve">E-POSTA: </w:t>
      </w:r>
      <w:r w:rsidR="0067294B">
        <w:rPr>
          <w:rFonts w:ascii="Arial" w:eastAsia="Arial" w:hAnsi="Arial" w:cs="Arial"/>
        </w:rPr>
        <w:t>hulyasubasat@m</w:t>
      </w:r>
      <w:r w:rsidRPr="00835B0D">
        <w:rPr>
          <w:rFonts w:ascii="Arial" w:eastAsia="Arial" w:hAnsi="Arial" w:cs="Arial"/>
        </w:rPr>
        <w:t>u.edu.tr</w:t>
      </w:r>
      <w:r w:rsidRPr="00835B0D">
        <w:rPr>
          <w:rFonts w:ascii="Arial" w:eastAsia="Arial" w:hAnsi="Arial" w:cs="Arial"/>
        </w:rPr>
        <w:br/>
      </w:r>
      <w:r w:rsidRPr="00835B0D">
        <w:rPr>
          <w:rFonts w:ascii="Arial" w:eastAsia="Arial" w:hAnsi="Arial" w:cs="Arial"/>
        </w:rPr>
        <w:br/>
      </w:r>
      <w:r w:rsidRPr="003D2CEA">
        <w:rPr>
          <w:rFonts w:ascii="Arial" w:eastAsia="Arial" w:hAnsi="Arial" w:cs="Arial"/>
          <w:b/>
          <w:highlight w:val="yellow"/>
          <w:u w:val="single"/>
        </w:rPr>
        <w:t>BAŞVURU YAPILAN PROGRAMA İLİŞKİN BİLGİLER</w:t>
      </w:r>
      <w:r w:rsidRPr="00835B0D">
        <w:rPr>
          <w:rFonts w:ascii="Arial" w:eastAsia="Arial" w:hAnsi="Arial" w:cs="Arial"/>
          <w:b/>
          <w:u w:val="single"/>
        </w:rPr>
        <w:br/>
      </w:r>
      <w:r w:rsidRPr="00835B0D">
        <w:rPr>
          <w:rFonts w:ascii="Arial" w:eastAsia="Arial" w:hAnsi="Arial" w:cs="Arial"/>
          <w:b/>
        </w:rPr>
        <w:t>100/2000 Üst Alan Adı:</w:t>
      </w:r>
      <w:r w:rsidRPr="00835B0D">
        <w:rPr>
          <w:rFonts w:ascii="Arial" w:eastAsia="Arial" w:hAnsi="Arial" w:cs="Arial"/>
        </w:rPr>
        <w:t xml:space="preserve"> </w:t>
      </w:r>
      <w:r w:rsidRPr="00835B0D">
        <w:rPr>
          <w:rFonts w:ascii="Arial" w:eastAsia="Arial" w:hAnsi="Arial" w:cs="Arial"/>
        </w:rPr>
        <w:br/>
      </w:r>
      <w:r w:rsidRPr="00835B0D">
        <w:rPr>
          <w:rFonts w:ascii="Arial" w:eastAsia="Arial" w:hAnsi="Arial" w:cs="Arial"/>
          <w:b/>
        </w:rPr>
        <w:t>100/2000 Alan Adı:</w:t>
      </w:r>
      <w:r w:rsidRPr="00835B0D">
        <w:rPr>
          <w:rFonts w:ascii="Arial" w:eastAsia="Arial" w:hAnsi="Arial" w:cs="Arial"/>
        </w:rPr>
        <w:t xml:space="preserve"> </w:t>
      </w:r>
    </w:p>
    <w:p w14:paraId="6ACBEB46" w14:textId="0C6F6BD9" w:rsidR="00CB7983" w:rsidRPr="00835B0D" w:rsidRDefault="000F2261" w:rsidP="00700F23">
      <w:pPr>
        <w:spacing w:after="0" w:line="240" w:lineRule="auto"/>
        <w:rPr>
          <w:rFonts w:ascii="Arial" w:eastAsia="Arial" w:hAnsi="Arial" w:cs="Arial"/>
          <w:sz w:val="24"/>
        </w:rPr>
      </w:pPr>
      <w:r w:rsidRPr="00835B0D">
        <w:rPr>
          <w:rFonts w:ascii="Arial" w:eastAsia="Arial" w:hAnsi="Arial" w:cs="Arial"/>
          <w:b/>
          <w:sz w:val="24"/>
        </w:rPr>
        <w:t>100/2000 Alt Alan Adı:</w:t>
      </w:r>
      <w:r w:rsidRPr="00835B0D">
        <w:rPr>
          <w:rFonts w:ascii="Arial" w:eastAsia="Arial" w:hAnsi="Arial" w:cs="Arial"/>
          <w:sz w:val="24"/>
        </w:rPr>
        <w:t xml:space="preserve"> ---</w:t>
      </w:r>
      <w:r w:rsidRPr="00835B0D">
        <w:rPr>
          <w:rFonts w:ascii="Arial" w:eastAsia="Arial" w:hAnsi="Arial" w:cs="Arial"/>
          <w:sz w:val="24"/>
        </w:rPr>
        <w:br/>
      </w:r>
      <w:r w:rsidRPr="00835B0D">
        <w:rPr>
          <w:rFonts w:ascii="Arial" w:eastAsia="Arial" w:hAnsi="Arial" w:cs="Arial"/>
          <w:b/>
          <w:sz w:val="24"/>
        </w:rPr>
        <w:t>Enstitü:</w:t>
      </w:r>
      <w:r w:rsidRPr="00835B0D">
        <w:rPr>
          <w:rFonts w:ascii="Arial" w:eastAsia="Arial" w:hAnsi="Arial" w:cs="Arial"/>
          <w:sz w:val="24"/>
        </w:rPr>
        <w:t xml:space="preserve"> </w:t>
      </w:r>
      <w:r w:rsidRPr="00835B0D">
        <w:rPr>
          <w:rFonts w:ascii="Arial" w:eastAsia="Arial" w:hAnsi="Arial" w:cs="Arial"/>
          <w:sz w:val="24"/>
        </w:rPr>
        <w:br/>
      </w:r>
      <w:r w:rsidRPr="00835B0D">
        <w:rPr>
          <w:rFonts w:ascii="Arial" w:eastAsia="Arial" w:hAnsi="Arial" w:cs="Arial"/>
          <w:b/>
          <w:sz w:val="24"/>
        </w:rPr>
        <w:t>Anabilim Dalı:</w:t>
      </w:r>
      <w:r w:rsidRPr="00835B0D">
        <w:rPr>
          <w:rFonts w:ascii="Arial" w:eastAsia="Arial" w:hAnsi="Arial" w:cs="Arial"/>
          <w:sz w:val="24"/>
        </w:rPr>
        <w:t xml:space="preserve"> </w:t>
      </w:r>
      <w:r w:rsidR="00C07419" w:rsidRPr="00835B0D">
        <w:rPr>
          <w:rFonts w:ascii="Arial" w:eastAsia="Arial" w:hAnsi="Arial" w:cs="Arial"/>
          <w:sz w:val="24"/>
        </w:rPr>
        <w:br/>
      </w:r>
      <w:r w:rsidRPr="00835B0D">
        <w:rPr>
          <w:rFonts w:ascii="Arial" w:eastAsia="Arial" w:hAnsi="Arial" w:cs="Arial"/>
          <w:b/>
          <w:sz w:val="24"/>
        </w:rPr>
        <w:t>Bilim Dalı:</w:t>
      </w:r>
      <w:r w:rsidRPr="00835B0D">
        <w:rPr>
          <w:rFonts w:ascii="Arial" w:eastAsia="Arial" w:hAnsi="Arial" w:cs="Arial"/>
          <w:sz w:val="24"/>
        </w:rPr>
        <w:br/>
      </w:r>
      <w:r w:rsidRPr="00835B0D">
        <w:rPr>
          <w:rFonts w:ascii="Arial" w:eastAsia="Arial" w:hAnsi="Arial" w:cs="Arial"/>
          <w:b/>
          <w:sz w:val="24"/>
        </w:rPr>
        <w:t>Eğitim Dili:</w:t>
      </w:r>
      <w:r w:rsidRPr="00835B0D">
        <w:rPr>
          <w:rFonts w:ascii="Arial" w:eastAsia="Arial" w:hAnsi="Arial" w:cs="Arial"/>
          <w:sz w:val="24"/>
        </w:rPr>
        <w:br/>
      </w:r>
      <w:r w:rsidRPr="00835B0D">
        <w:rPr>
          <w:rFonts w:ascii="Arial" w:eastAsia="Arial" w:hAnsi="Arial" w:cs="Arial"/>
          <w:sz w:val="24"/>
        </w:rPr>
        <w:br/>
      </w:r>
      <w:r w:rsidRPr="00835B0D">
        <w:rPr>
          <w:rFonts w:ascii="Arial" w:eastAsia="Arial" w:hAnsi="Arial" w:cs="Arial"/>
          <w:b/>
          <w:sz w:val="24"/>
        </w:rPr>
        <w:t>Öğretim Üyesi Sayısı;</w:t>
      </w:r>
      <w:r w:rsidRPr="00835B0D">
        <w:rPr>
          <w:rFonts w:ascii="Arial" w:eastAsia="Arial" w:hAnsi="Arial" w:cs="Arial"/>
          <w:sz w:val="24"/>
        </w:rPr>
        <w:br/>
      </w:r>
      <w:r w:rsidR="00200CA4" w:rsidRPr="00835B0D">
        <w:rPr>
          <w:rFonts w:ascii="Arial" w:eastAsia="Arial" w:hAnsi="Arial" w:cs="Arial"/>
          <w:sz w:val="24"/>
        </w:rPr>
        <w:t>Dr. Öğr. Üyesi</w:t>
      </w:r>
      <w:r w:rsidRPr="00835B0D">
        <w:rPr>
          <w:rFonts w:ascii="Arial" w:eastAsia="Arial" w:hAnsi="Arial" w:cs="Arial"/>
          <w:sz w:val="24"/>
        </w:rPr>
        <w:t xml:space="preserve">: </w:t>
      </w:r>
      <w:r w:rsidRPr="00835B0D">
        <w:rPr>
          <w:rFonts w:ascii="Arial" w:eastAsia="Arial" w:hAnsi="Arial" w:cs="Arial"/>
          <w:sz w:val="24"/>
        </w:rPr>
        <w:br/>
        <w:t xml:space="preserve">Doçent: </w:t>
      </w:r>
      <w:r w:rsidRPr="00835B0D">
        <w:rPr>
          <w:rFonts w:ascii="Arial" w:eastAsia="Arial" w:hAnsi="Arial" w:cs="Arial"/>
          <w:sz w:val="24"/>
        </w:rPr>
        <w:br/>
        <w:t xml:space="preserve">Profesör: </w:t>
      </w:r>
      <w:r w:rsidRPr="00835B0D">
        <w:rPr>
          <w:rFonts w:ascii="Arial" w:eastAsia="Arial" w:hAnsi="Arial" w:cs="Arial"/>
          <w:sz w:val="24"/>
        </w:rPr>
        <w:br/>
      </w:r>
      <w:r w:rsidRPr="00835B0D">
        <w:rPr>
          <w:rFonts w:ascii="Arial" w:eastAsia="Arial" w:hAnsi="Arial" w:cs="Arial"/>
          <w:sz w:val="24"/>
        </w:rPr>
        <w:br/>
      </w:r>
      <w:proofErr w:type="spellStart"/>
      <w:r w:rsidRPr="00835B0D">
        <w:rPr>
          <w:rFonts w:ascii="Arial" w:eastAsia="Arial" w:hAnsi="Arial" w:cs="Arial"/>
          <w:b/>
          <w:sz w:val="24"/>
        </w:rPr>
        <w:t>Burslandırılması</w:t>
      </w:r>
      <w:proofErr w:type="spellEnd"/>
      <w:r w:rsidRPr="00835B0D">
        <w:rPr>
          <w:rFonts w:ascii="Arial" w:eastAsia="Arial" w:hAnsi="Arial" w:cs="Arial"/>
          <w:b/>
          <w:sz w:val="24"/>
        </w:rPr>
        <w:t xml:space="preserve"> Planlanan Öğrenci Sayısı;</w:t>
      </w:r>
      <w:r w:rsidRPr="00835B0D">
        <w:rPr>
          <w:rFonts w:ascii="Arial" w:eastAsia="Arial" w:hAnsi="Arial" w:cs="Arial"/>
          <w:sz w:val="24"/>
        </w:rPr>
        <w:br/>
        <w:t>Doktora/Sanatta Yet</w:t>
      </w:r>
      <w:proofErr w:type="gramStart"/>
      <w:r w:rsidRPr="00835B0D">
        <w:rPr>
          <w:rFonts w:ascii="Arial" w:eastAsia="Arial" w:hAnsi="Arial" w:cs="Arial"/>
          <w:sz w:val="24"/>
        </w:rPr>
        <w:t>.:</w:t>
      </w:r>
      <w:proofErr w:type="gramEnd"/>
      <w:r w:rsidRPr="00835B0D">
        <w:rPr>
          <w:rFonts w:ascii="Arial" w:eastAsia="Arial" w:hAnsi="Arial" w:cs="Arial"/>
          <w:sz w:val="24"/>
        </w:rPr>
        <w:t xml:space="preserve"> </w:t>
      </w:r>
      <w:r w:rsidR="003D2CEA" w:rsidRPr="003D2CEA">
        <w:rPr>
          <w:rFonts w:ascii="Arial" w:eastAsia="Arial" w:hAnsi="Arial" w:cs="Arial"/>
          <w:b/>
          <w:sz w:val="24"/>
        </w:rPr>
        <w:t>3</w:t>
      </w:r>
      <w:r w:rsidRPr="00835B0D">
        <w:rPr>
          <w:rFonts w:ascii="Arial" w:eastAsia="Arial" w:hAnsi="Arial" w:cs="Arial"/>
          <w:sz w:val="24"/>
        </w:rPr>
        <w:br/>
        <w:t>Açılması İstenen Doktora Program Türü: Doktora</w:t>
      </w:r>
      <w:r w:rsidRPr="00835B0D">
        <w:rPr>
          <w:rFonts w:ascii="Arial" w:eastAsia="Arial" w:hAnsi="Arial" w:cs="Arial"/>
          <w:sz w:val="24"/>
        </w:rPr>
        <w:br/>
      </w:r>
      <w:r w:rsidRPr="00835B0D">
        <w:rPr>
          <w:rFonts w:ascii="Arial" w:eastAsia="Arial" w:hAnsi="Arial" w:cs="Arial"/>
          <w:sz w:val="24"/>
        </w:rPr>
        <w:br/>
      </w:r>
      <w:r w:rsidRPr="00835B0D">
        <w:rPr>
          <w:rFonts w:ascii="Arial" w:eastAsia="Arial" w:hAnsi="Arial" w:cs="Arial"/>
          <w:b/>
          <w:sz w:val="24"/>
        </w:rPr>
        <w:t>Not Ortalaması/ALES/Yabancı Dil Bilgileri:</w:t>
      </w:r>
      <w:r w:rsidRPr="00835B0D">
        <w:rPr>
          <w:rFonts w:ascii="Arial" w:eastAsia="Arial" w:hAnsi="Arial" w:cs="Arial"/>
          <w:sz w:val="24"/>
        </w:rPr>
        <w:br/>
      </w:r>
      <w:r w:rsidRPr="00835B0D">
        <w:rPr>
          <w:rFonts w:ascii="Arial" w:eastAsia="Arial" w:hAnsi="Arial" w:cs="Arial"/>
          <w:b/>
          <w:sz w:val="24"/>
        </w:rPr>
        <w:t>Not Ortalaması</w:t>
      </w:r>
      <w:r w:rsidR="00C07419">
        <w:rPr>
          <w:rFonts w:ascii="Arial" w:eastAsia="Arial" w:hAnsi="Arial" w:cs="Arial"/>
          <w:b/>
          <w:sz w:val="24"/>
        </w:rPr>
        <w:t xml:space="preserve"> </w:t>
      </w:r>
      <w:r w:rsidRPr="00835B0D">
        <w:rPr>
          <w:rFonts w:ascii="Arial" w:eastAsia="Arial" w:hAnsi="Arial" w:cs="Arial"/>
          <w:b/>
          <w:sz w:val="24"/>
        </w:rPr>
        <w:t xml:space="preserve">(Lisans): </w:t>
      </w:r>
      <w:r w:rsidRPr="00835B0D">
        <w:rPr>
          <w:rFonts w:ascii="Arial" w:eastAsia="Arial" w:hAnsi="Arial" w:cs="Arial"/>
          <w:sz w:val="24"/>
        </w:rPr>
        <w:br/>
      </w:r>
      <w:r w:rsidRPr="00835B0D">
        <w:rPr>
          <w:rFonts w:ascii="Arial" w:eastAsia="Arial" w:hAnsi="Arial" w:cs="Arial"/>
          <w:b/>
          <w:sz w:val="24"/>
        </w:rPr>
        <w:t>Not Ortalaması</w:t>
      </w:r>
      <w:r w:rsidR="00CF3F05">
        <w:rPr>
          <w:rFonts w:ascii="Arial" w:eastAsia="Arial" w:hAnsi="Arial" w:cs="Arial"/>
          <w:b/>
          <w:sz w:val="24"/>
        </w:rPr>
        <w:t xml:space="preserve"> </w:t>
      </w:r>
      <w:r w:rsidRPr="00835B0D">
        <w:rPr>
          <w:rFonts w:ascii="Arial" w:eastAsia="Arial" w:hAnsi="Arial" w:cs="Arial"/>
          <w:b/>
          <w:sz w:val="24"/>
        </w:rPr>
        <w:t>(Yüksek Lisans):</w:t>
      </w:r>
      <w:r w:rsidRPr="00835B0D">
        <w:rPr>
          <w:rFonts w:ascii="Arial" w:eastAsia="Arial" w:hAnsi="Arial" w:cs="Arial"/>
          <w:sz w:val="24"/>
        </w:rPr>
        <w:t xml:space="preserve"> </w:t>
      </w:r>
      <w:r w:rsidRPr="00835B0D">
        <w:rPr>
          <w:rFonts w:ascii="Arial" w:eastAsia="Arial" w:hAnsi="Arial" w:cs="Arial"/>
          <w:sz w:val="24"/>
        </w:rPr>
        <w:br/>
      </w:r>
      <w:r w:rsidRPr="00835B0D">
        <w:rPr>
          <w:rFonts w:ascii="Arial" w:eastAsia="Arial" w:hAnsi="Arial" w:cs="Arial"/>
          <w:b/>
          <w:sz w:val="24"/>
        </w:rPr>
        <w:t>ALES:</w:t>
      </w:r>
      <w:r w:rsidRPr="00835B0D">
        <w:rPr>
          <w:rFonts w:ascii="Arial" w:eastAsia="Arial" w:hAnsi="Arial" w:cs="Arial"/>
          <w:sz w:val="24"/>
        </w:rPr>
        <w:t xml:space="preserve"> </w:t>
      </w:r>
      <w:r w:rsidRPr="00835B0D">
        <w:rPr>
          <w:rFonts w:ascii="Arial" w:eastAsia="Arial" w:hAnsi="Arial" w:cs="Arial"/>
          <w:sz w:val="24"/>
        </w:rPr>
        <w:br/>
      </w:r>
      <w:r w:rsidRPr="00835B0D">
        <w:rPr>
          <w:rFonts w:ascii="Arial" w:eastAsia="Arial" w:hAnsi="Arial" w:cs="Arial"/>
          <w:b/>
          <w:sz w:val="24"/>
        </w:rPr>
        <w:t>ÜDS/KPDS/YDS:</w:t>
      </w:r>
      <w:r w:rsidRPr="00835B0D">
        <w:rPr>
          <w:rFonts w:ascii="Arial" w:eastAsia="Arial" w:hAnsi="Arial" w:cs="Arial"/>
          <w:sz w:val="24"/>
        </w:rPr>
        <w:t xml:space="preserve"> </w:t>
      </w:r>
      <w:r w:rsidRPr="00835B0D">
        <w:rPr>
          <w:rFonts w:ascii="Arial" w:eastAsia="Arial" w:hAnsi="Arial" w:cs="Arial"/>
          <w:sz w:val="24"/>
        </w:rPr>
        <w:br/>
      </w:r>
      <w:r w:rsidRPr="00835B0D">
        <w:rPr>
          <w:rFonts w:ascii="Arial" w:eastAsia="Arial" w:hAnsi="Arial" w:cs="Arial"/>
          <w:b/>
          <w:sz w:val="24"/>
        </w:rPr>
        <w:t>ÜDS/KPDS/YDS</w:t>
      </w:r>
      <w:r w:rsidR="00CF3F05">
        <w:rPr>
          <w:rFonts w:ascii="Arial" w:eastAsia="Arial" w:hAnsi="Arial" w:cs="Arial"/>
          <w:b/>
          <w:sz w:val="24"/>
        </w:rPr>
        <w:t xml:space="preserve"> </w:t>
      </w:r>
      <w:r w:rsidRPr="00835B0D">
        <w:rPr>
          <w:rFonts w:ascii="Arial" w:eastAsia="Arial" w:hAnsi="Arial" w:cs="Arial"/>
          <w:b/>
          <w:sz w:val="24"/>
        </w:rPr>
        <w:t>(2. Dil Şartı Varsa):</w:t>
      </w:r>
      <w:r w:rsidR="00110838">
        <w:rPr>
          <w:rFonts w:ascii="Arial" w:eastAsia="Arial" w:hAnsi="Arial" w:cs="Arial"/>
          <w:sz w:val="24"/>
        </w:rPr>
        <w:t xml:space="preserve"> </w:t>
      </w:r>
      <w:r w:rsidRPr="00835B0D">
        <w:rPr>
          <w:rFonts w:ascii="Arial" w:eastAsia="Arial" w:hAnsi="Arial" w:cs="Arial"/>
          <w:sz w:val="24"/>
        </w:rPr>
        <w:br/>
      </w:r>
      <w:r w:rsidRPr="00835B0D">
        <w:rPr>
          <w:rFonts w:ascii="Arial" w:eastAsia="Arial" w:hAnsi="Arial" w:cs="Arial"/>
          <w:sz w:val="24"/>
        </w:rPr>
        <w:br/>
      </w:r>
    </w:p>
    <w:p w14:paraId="7E7FA7E4" w14:textId="77777777" w:rsidR="00D43EFE" w:rsidRDefault="00D43EFE" w:rsidP="00700F23">
      <w:pPr>
        <w:spacing w:after="0" w:line="240" w:lineRule="auto"/>
        <w:rPr>
          <w:rFonts w:ascii="Arial" w:eastAsia="Arial" w:hAnsi="Arial" w:cs="Arial"/>
          <w:sz w:val="24"/>
        </w:rPr>
      </w:pPr>
    </w:p>
    <w:p w14:paraId="226301E6" w14:textId="4B4C9140" w:rsidR="00D43EFE" w:rsidRDefault="00D43EFE" w:rsidP="00700F23">
      <w:pPr>
        <w:spacing w:after="0" w:line="240" w:lineRule="auto"/>
        <w:rPr>
          <w:rFonts w:ascii="Arial" w:eastAsia="Arial" w:hAnsi="Arial" w:cs="Arial"/>
          <w:sz w:val="24"/>
        </w:rPr>
      </w:pPr>
    </w:p>
    <w:p w14:paraId="47D7D9B1" w14:textId="7EAD1D99" w:rsidR="00D43EFE" w:rsidRDefault="00D43EFE" w:rsidP="00700F23">
      <w:pPr>
        <w:spacing w:after="0" w:line="240" w:lineRule="auto"/>
        <w:rPr>
          <w:rFonts w:ascii="Arial" w:eastAsia="Arial" w:hAnsi="Arial" w:cs="Arial"/>
          <w:b/>
          <w:color w:val="FF0000"/>
          <w:sz w:val="24"/>
        </w:rPr>
      </w:pPr>
      <w:r w:rsidRPr="00D43EFE">
        <w:rPr>
          <w:rFonts w:ascii="Arial" w:eastAsia="Arial" w:hAnsi="Arial" w:cs="Arial"/>
          <w:b/>
          <w:color w:val="FF0000"/>
          <w:sz w:val="24"/>
        </w:rPr>
        <w:lastRenderedPageBreak/>
        <w:t>FORMDAKİ SARI BOYALI KISIMLARI LÜTFEN DİKKATE ALINIZ. KARAKT</w:t>
      </w:r>
      <w:r w:rsidR="00110838">
        <w:rPr>
          <w:rFonts w:ascii="Arial" w:eastAsia="Arial" w:hAnsi="Arial" w:cs="Arial"/>
          <w:b/>
          <w:color w:val="FF0000"/>
          <w:sz w:val="24"/>
        </w:rPr>
        <w:t xml:space="preserve">ER SAYISINA BOŞLUKLAR </w:t>
      </w:r>
      <w:proofErr w:type="gramStart"/>
      <w:r w:rsidR="00110838">
        <w:rPr>
          <w:rFonts w:ascii="Arial" w:eastAsia="Arial" w:hAnsi="Arial" w:cs="Arial"/>
          <w:b/>
          <w:color w:val="FF0000"/>
          <w:sz w:val="24"/>
        </w:rPr>
        <w:t>DAHİLDİR</w:t>
      </w:r>
      <w:proofErr w:type="gramEnd"/>
      <w:r w:rsidR="00110838">
        <w:rPr>
          <w:rFonts w:ascii="Arial" w:eastAsia="Arial" w:hAnsi="Arial" w:cs="Arial"/>
          <w:b/>
          <w:color w:val="FF0000"/>
          <w:sz w:val="24"/>
        </w:rPr>
        <w:t>.</w:t>
      </w:r>
    </w:p>
    <w:p w14:paraId="536D13AC" w14:textId="10ACEF33" w:rsidR="00D43EFE" w:rsidRPr="00D43EFE" w:rsidRDefault="00E44878" w:rsidP="00700F23">
      <w:pPr>
        <w:spacing w:after="0" w:line="240" w:lineRule="auto"/>
        <w:rPr>
          <w:rFonts w:ascii="Arial" w:eastAsia="Arial" w:hAnsi="Arial" w:cs="Arial"/>
          <w:b/>
          <w:color w:val="FF0000"/>
          <w:sz w:val="24"/>
        </w:rPr>
      </w:pPr>
      <w:r>
        <w:rPr>
          <w:rFonts w:ascii="Arial" w:eastAsia="Arial" w:hAnsi="Arial" w:cs="Arial"/>
          <w:b/>
          <w:color w:val="FF0000"/>
          <w:sz w:val="24"/>
        </w:rPr>
        <w:t xml:space="preserve">FORMU BELİRTİLEN FORMATTA DOLDURUNUZ. </w:t>
      </w:r>
    </w:p>
    <w:p w14:paraId="6BA5A921" w14:textId="77777777" w:rsidR="00D43EFE" w:rsidRDefault="00D43EFE" w:rsidP="00700F23">
      <w:pPr>
        <w:spacing w:after="0" w:line="240" w:lineRule="auto"/>
        <w:rPr>
          <w:rFonts w:ascii="Arial" w:eastAsia="Arial" w:hAnsi="Arial" w:cs="Arial"/>
          <w:sz w:val="24"/>
        </w:rPr>
      </w:pPr>
    </w:p>
    <w:p w14:paraId="6C6C2B67" w14:textId="0258C3FA" w:rsidR="00542460" w:rsidRDefault="000F2261" w:rsidP="00700F23">
      <w:pPr>
        <w:spacing w:after="0" w:line="240" w:lineRule="auto"/>
        <w:rPr>
          <w:rFonts w:ascii="Arial" w:eastAsia="Arial" w:hAnsi="Arial" w:cs="Arial"/>
          <w:b/>
          <w:sz w:val="24"/>
        </w:rPr>
      </w:pPr>
      <w:r w:rsidRPr="00835B0D">
        <w:rPr>
          <w:rFonts w:ascii="Arial" w:eastAsia="Arial" w:hAnsi="Arial" w:cs="Arial"/>
          <w:sz w:val="24"/>
        </w:rPr>
        <w:t>GENEL DEĞERLENDİRME</w:t>
      </w:r>
      <w:r w:rsidRPr="00835B0D">
        <w:rPr>
          <w:rFonts w:ascii="Arial" w:eastAsia="Arial" w:hAnsi="Arial" w:cs="Arial"/>
          <w:sz w:val="24"/>
        </w:rPr>
        <w:br/>
      </w:r>
      <w:r w:rsidRPr="00835B0D">
        <w:rPr>
          <w:rFonts w:ascii="Arial" w:eastAsia="Arial" w:hAnsi="Arial" w:cs="Arial"/>
          <w:sz w:val="24"/>
        </w:rPr>
        <w:br/>
      </w:r>
      <w:r w:rsidRPr="00835B0D">
        <w:rPr>
          <w:rFonts w:ascii="Arial" w:eastAsia="Arial" w:hAnsi="Arial" w:cs="Arial"/>
          <w:b/>
          <w:sz w:val="24"/>
        </w:rPr>
        <w:t xml:space="preserve">i) 100/2000 YÖK Doktora Bursu kapsamında önerilen alanın seçilme gerekçeleri: </w:t>
      </w:r>
    </w:p>
    <w:p w14:paraId="5FD8378E" w14:textId="6900E67E" w:rsidR="001F220A" w:rsidRDefault="001F220A" w:rsidP="001F220A">
      <w:pPr>
        <w:jc w:val="both"/>
        <w:rPr>
          <w:rFonts w:ascii="Arial" w:eastAsia="Arial" w:hAnsi="Arial" w:cs="Arial"/>
          <w:b/>
          <w:sz w:val="24"/>
        </w:rPr>
      </w:pPr>
      <w:r w:rsidRPr="001F220A">
        <w:rPr>
          <w:rFonts w:ascii="Arial" w:eastAsia="Arial" w:hAnsi="Arial" w:cs="Arial"/>
          <w:b/>
          <w:sz w:val="24"/>
          <w:highlight w:val="yellow"/>
        </w:rPr>
        <w:t>EN FAZLA 5 MADDEDE VE 2000 KARAKTERLE SINIRLI YAZINIZ.</w:t>
      </w:r>
      <w:r>
        <w:rPr>
          <w:rFonts w:ascii="Arial" w:eastAsia="Arial" w:hAnsi="Arial" w:cs="Arial"/>
          <w:b/>
          <w:sz w:val="24"/>
        </w:rPr>
        <w:t xml:space="preserve"> </w:t>
      </w:r>
    </w:p>
    <w:p w14:paraId="70DF2473" w14:textId="1905D209" w:rsidR="00894182" w:rsidRDefault="00824E4D" w:rsidP="00894182">
      <w:pPr>
        <w:spacing w:after="0" w:line="240" w:lineRule="auto"/>
        <w:jc w:val="both"/>
        <w:rPr>
          <w:rFonts w:ascii="Times New Roman" w:eastAsia="Arial" w:hAnsi="Times New Roman" w:cs="Times New Roman"/>
          <w:b/>
          <w:bCs/>
          <w:sz w:val="24"/>
          <w:szCs w:val="24"/>
        </w:rPr>
      </w:pPr>
      <w:r w:rsidRPr="00CB541E">
        <w:rPr>
          <w:rFonts w:ascii="Times New Roman" w:eastAsia="Arial" w:hAnsi="Times New Roman" w:cs="Times New Roman"/>
          <w:b/>
          <w:bCs/>
          <w:sz w:val="24"/>
          <w:szCs w:val="24"/>
          <w:highlight w:val="yellow"/>
        </w:rPr>
        <w:t>Özgün Değer</w:t>
      </w:r>
      <w:r w:rsidR="00894182" w:rsidRPr="00CB541E">
        <w:rPr>
          <w:rFonts w:ascii="Times New Roman" w:eastAsia="Arial" w:hAnsi="Times New Roman" w:cs="Times New Roman"/>
          <w:b/>
          <w:bCs/>
          <w:sz w:val="24"/>
          <w:szCs w:val="24"/>
          <w:highlight w:val="yellow"/>
        </w:rPr>
        <w:t>:</w:t>
      </w:r>
      <w:r w:rsidR="00DF3061" w:rsidRPr="009C1799">
        <w:rPr>
          <w:rFonts w:ascii="Times New Roman" w:eastAsia="Arial" w:hAnsi="Times New Roman" w:cs="Times New Roman"/>
          <w:b/>
          <w:bCs/>
          <w:sz w:val="24"/>
          <w:szCs w:val="24"/>
        </w:rPr>
        <w:t xml:space="preserve"> </w:t>
      </w:r>
    </w:p>
    <w:p w14:paraId="0F575E8B" w14:textId="25D2A19C" w:rsidR="004B480B" w:rsidRDefault="004B480B" w:rsidP="00894182">
      <w:pPr>
        <w:spacing w:after="0" w:line="240" w:lineRule="auto"/>
        <w:jc w:val="both"/>
        <w:rPr>
          <w:rFonts w:ascii="Times New Roman" w:eastAsia="Arial" w:hAnsi="Times New Roman" w:cs="Times New Roman"/>
          <w:bCs/>
          <w:sz w:val="24"/>
          <w:szCs w:val="24"/>
        </w:rPr>
      </w:pPr>
    </w:p>
    <w:p w14:paraId="1C8EB078" w14:textId="77777777" w:rsidR="004B480B" w:rsidRPr="009C1799" w:rsidRDefault="004B480B" w:rsidP="00894182">
      <w:pPr>
        <w:spacing w:after="0" w:line="240" w:lineRule="auto"/>
        <w:jc w:val="both"/>
        <w:rPr>
          <w:rFonts w:ascii="Times New Roman" w:eastAsia="Arial" w:hAnsi="Times New Roman" w:cs="Times New Roman"/>
          <w:bCs/>
          <w:sz w:val="24"/>
          <w:szCs w:val="24"/>
        </w:rPr>
      </w:pPr>
    </w:p>
    <w:p w14:paraId="72EBC3B1" w14:textId="77777777" w:rsidR="00476541" w:rsidRPr="009C1799" w:rsidRDefault="00476541" w:rsidP="00894182">
      <w:pPr>
        <w:spacing w:after="0" w:line="240" w:lineRule="auto"/>
        <w:jc w:val="both"/>
        <w:rPr>
          <w:rFonts w:ascii="Times New Roman" w:eastAsia="Arial" w:hAnsi="Times New Roman" w:cs="Times New Roman"/>
          <w:bCs/>
          <w:sz w:val="24"/>
          <w:szCs w:val="24"/>
        </w:rPr>
      </w:pPr>
    </w:p>
    <w:p w14:paraId="677EC0F6" w14:textId="77777777" w:rsidR="004B480B" w:rsidRDefault="00894182" w:rsidP="00734ADA">
      <w:pPr>
        <w:spacing w:after="0" w:line="240" w:lineRule="auto"/>
        <w:jc w:val="both"/>
        <w:rPr>
          <w:rFonts w:ascii="Times New Roman" w:eastAsia="Arial" w:hAnsi="Times New Roman" w:cs="Times New Roman"/>
          <w:b/>
          <w:bCs/>
          <w:sz w:val="24"/>
          <w:szCs w:val="24"/>
          <w:highlight w:val="yellow"/>
        </w:rPr>
      </w:pPr>
      <w:r w:rsidRPr="00CB541E">
        <w:rPr>
          <w:rFonts w:ascii="Times New Roman" w:eastAsia="Arial" w:hAnsi="Times New Roman" w:cs="Times New Roman"/>
          <w:b/>
          <w:bCs/>
          <w:sz w:val="24"/>
          <w:szCs w:val="24"/>
          <w:highlight w:val="yellow"/>
        </w:rPr>
        <w:t>Yöntem:</w:t>
      </w:r>
    </w:p>
    <w:p w14:paraId="744DD584" w14:textId="77777777" w:rsidR="004B480B" w:rsidRDefault="004B480B" w:rsidP="00734ADA">
      <w:pPr>
        <w:spacing w:after="0" w:line="240" w:lineRule="auto"/>
        <w:jc w:val="both"/>
        <w:rPr>
          <w:rFonts w:ascii="Times New Roman" w:eastAsia="Arial" w:hAnsi="Times New Roman" w:cs="Times New Roman"/>
          <w:bCs/>
          <w:sz w:val="24"/>
          <w:szCs w:val="24"/>
        </w:rPr>
      </w:pPr>
    </w:p>
    <w:p w14:paraId="68C4A9E6" w14:textId="04BD7C15" w:rsidR="00734ADA" w:rsidRPr="009C1799" w:rsidRDefault="00292C82" w:rsidP="00734ADA">
      <w:pPr>
        <w:spacing w:after="0" w:line="240" w:lineRule="auto"/>
        <w:jc w:val="both"/>
        <w:rPr>
          <w:rFonts w:ascii="Times New Roman" w:eastAsia="Arial" w:hAnsi="Times New Roman" w:cs="Times New Roman"/>
          <w:bCs/>
          <w:sz w:val="24"/>
          <w:szCs w:val="24"/>
        </w:rPr>
      </w:pPr>
      <w:r w:rsidRPr="009C1799">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 xml:space="preserve"> </w:t>
      </w:r>
    </w:p>
    <w:p w14:paraId="1B2889FF" w14:textId="77777777" w:rsidR="00476541" w:rsidRPr="009C1799" w:rsidRDefault="00476541" w:rsidP="00734ADA">
      <w:pPr>
        <w:spacing w:after="0" w:line="240" w:lineRule="auto"/>
        <w:jc w:val="both"/>
        <w:rPr>
          <w:rFonts w:ascii="Times New Roman" w:eastAsia="Arial" w:hAnsi="Times New Roman" w:cs="Times New Roman"/>
          <w:bCs/>
          <w:sz w:val="24"/>
          <w:szCs w:val="24"/>
        </w:rPr>
      </w:pPr>
    </w:p>
    <w:p w14:paraId="789F7983" w14:textId="061154F8" w:rsidR="00495FD3" w:rsidRDefault="00495FD3" w:rsidP="00495FD3">
      <w:pPr>
        <w:spacing w:after="0" w:line="240" w:lineRule="auto"/>
        <w:jc w:val="both"/>
        <w:rPr>
          <w:rFonts w:ascii="Times New Roman" w:eastAsia="Arial" w:hAnsi="Times New Roman" w:cs="Times New Roman"/>
          <w:b/>
          <w:sz w:val="24"/>
          <w:szCs w:val="24"/>
        </w:rPr>
      </w:pPr>
      <w:r w:rsidRPr="00CB541E">
        <w:rPr>
          <w:rFonts w:ascii="Times New Roman" w:eastAsia="Arial" w:hAnsi="Times New Roman" w:cs="Times New Roman"/>
          <w:b/>
          <w:sz w:val="24"/>
          <w:szCs w:val="24"/>
          <w:highlight w:val="yellow"/>
        </w:rPr>
        <w:t>Yaygın Etki:</w:t>
      </w:r>
      <w:r w:rsidRPr="009C1799">
        <w:rPr>
          <w:rFonts w:ascii="Times New Roman" w:eastAsia="Arial" w:hAnsi="Times New Roman" w:cs="Times New Roman"/>
          <w:b/>
          <w:sz w:val="24"/>
          <w:szCs w:val="24"/>
        </w:rPr>
        <w:t xml:space="preserve"> </w:t>
      </w:r>
    </w:p>
    <w:p w14:paraId="61F562B1" w14:textId="1DD80DC6" w:rsidR="004B480B" w:rsidRDefault="004B480B" w:rsidP="00495FD3">
      <w:pPr>
        <w:spacing w:after="0" w:line="240" w:lineRule="auto"/>
        <w:jc w:val="both"/>
        <w:rPr>
          <w:rFonts w:ascii="Times New Roman" w:eastAsia="Arial" w:hAnsi="Times New Roman" w:cs="Times New Roman"/>
          <w:sz w:val="24"/>
        </w:rPr>
      </w:pPr>
    </w:p>
    <w:p w14:paraId="049526DF" w14:textId="77777777" w:rsidR="004B480B" w:rsidRPr="009C1799" w:rsidRDefault="004B480B" w:rsidP="00495FD3">
      <w:pPr>
        <w:spacing w:after="0" w:line="240" w:lineRule="auto"/>
        <w:jc w:val="both"/>
        <w:rPr>
          <w:rFonts w:ascii="Times New Roman" w:eastAsia="Arial" w:hAnsi="Times New Roman" w:cs="Times New Roman"/>
          <w:sz w:val="24"/>
        </w:rPr>
      </w:pPr>
    </w:p>
    <w:p w14:paraId="31A7C54D" w14:textId="668B59BB" w:rsidR="00495FD3" w:rsidRDefault="00495FD3" w:rsidP="00894182">
      <w:pPr>
        <w:spacing w:after="0" w:line="240" w:lineRule="auto"/>
        <w:jc w:val="both"/>
        <w:rPr>
          <w:rFonts w:ascii="Times New Roman" w:eastAsia="Arial" w:hAnsi="Times New Roman" w:cs="Times New Roman"/>
          <w:b/>
          <w:color w:val="FF0000"/>
          <w:sz w:val="24"/>
          <w:szCs w:val="24"/>
        </w:rPr>
      </w:pPr>
    </w:p>
    <w:p w14:paraId="02C23FB8" w14:textId="2431079B" w:rsidR="00B93170" w:rsidRDefault="00B93170" w:rsidP="00700F23">
      <w:pPr>
        <w:spacing w:after="0" w:line="240" w:lineRule="auto"/>
        <w:rPr>
          <w:rFonts w:ascii="Arial" w:eastAsia="Arial" w:hAnsi="Arial" w:cs="Arial"/>
          <w:b/>
          <w:sz w:val="24"/>
        </w:rPr>
      </w:pPr>
    </w:p>
    <w:p w14:paraId="6083DB96" w14:textId="5E482398" w:rsidR="001F220A" w:rsidRDefault="000F2261" w:rsidP="001F220A">
      <w:pPr>
        <w:jc w:val="both"/>
        <w:rPr>
          <w:rFonts w:ascii="Arial" w:eastAsia="Arial" w:hAnsi="Arial" w:cs="Arial"/>
          <w:b/>
          <w:sz w:val="24"/>
        </w:rPr>
      </w:pPr>
      <w:r w:rsidRPr="00835B0D">
        <w:rPr>
          <w:rFonts w:ascii="Arial" w:eastAsia="Arial" w:hAnsi="Arial" w:cs="Arial"/>
          <w:b/>
          <w:sz w:val="24"/>
        </w:rPr>
        <w:t xml:space="preserve">ii) İlgili programda mevcut 100/2000 </w:t>
      </w:r>
      <w:proofErr w:type="spellStart"/>
      <w:r w:rsidRPr="00835B0D">
        <w:rPr>
          <w:rFonts w:ascii="Arial" w:eastAsia="Arial" w:hAnsi="Arial" w:cs="Arial"/>
          <w:b/>
          <w:sz w:val="24"/>
        </w:rPr>
        <w:t>bursiyeri</w:t>
      </w:r>
      <w:proofErr w:type="spellEnd"/>
      <w:r w:rsidRPr="00835B0D">
        <w:rPr>
          <w:rFonts w:ascii="Arial" w:eastAsia="Arial" w:hAnsi="Arial" w:cs="Arial"/>
          <w:b/>
          <w:sz w:val="24"/>
        </w:rPr>
        <w:t xml:space="preserve"> var mı? Varsa kaç </w:t>
      </w:r>
      <w:proofErr w:type="spellStart"/>
      <w:r w:rsidRPr="00835B0D">
        <w:rPr>
          <w:rFonts w:ascii="Arial" w:eastAsia="Arial" w:hAnsi="Arial" w:cs="Arial"/>
          <w:b/>
          <w:sz w:val="24"/>
        </w:rPr>
        <w:t>bursiyeriniz</w:t>
      </w:r>
      <w:proofErr w:type="spellEnd"/>
      <w:r w:rsidRPr="00835B0D">
        <w:rPr>
          <w:rFonts w:ascii="Arial" w:eastAsia="Arial" w:hAnsi="Arial" w:cs="Arial"/>
          <w:b/>
          <w:sz w:val="24"/>
        </w:rPr>
        <w:t xml:space="preserve"> bulunmaktadır. </w:t>
      </w:r>
      <w:r w:rsidRPr="003A5D33">
        <w:rPr>
          <w:rFonts w:ascii="Arial" w:eastAsia="Arial" w:hAnsi="Arial" w:cs="Arial"/>
          <w:b/>
          <w:color w:val="FF0000"/>
          <w:sz w:val="24"/>
        </w:rPr>
        <w:t xml:space="preserve">Program kapsamında önerilen alanda geçmişe yönelik yetkinlikleriniz. </w:t>
      </w:r>
      <w:r w:rsidRPr="00835B0D">
        <w:rPr>
          <w:rFonts w:ascii="Arial" w:eastAsia="Arial" w:hAnsi="Arial" w:cs="Arial"/>
          <w:b/>
          <w:sz w:val="24"/>
        </w:rPr>
        <w:t xml:space="preserve">(Mezun sayısı, Tezler, Yayınlar, Patentler, Başarı Hikayeleri </w:t>
      </w:r>
      <w:proofErr w:type="spellStart"/>
      <w:r w:rsidRPr="00835B0D">
        <w:rPr>
          <w:rFonts w:ascii="Arial" w:eastAsia="Arial" w:hAnsi="Arial" w:cs="Arial"/>
          <w:b/>
          <w:sz w:val="24"/>
        </w:rPr>
        <w:t>vb</w:t>
      </w:r>
      <w:proofErr w:type="spellEnd"/>
      <w:r w:rsidRPr="00835B0D">
        <w:rPr>
          <w:rFonts w:ascii="Arial" w:eastAsia="Arial" w:hAnsi="Arial" w:cs="Arial"/>
          <w:b/>
          <w:sz w:val="24"/>
        </w:rPr>
        <w:t xml:space="preserve"> detaylı bir şekilde yazılmalıdır.): </w:t>
      </w:r>
      <w:r w:rsidR="001F220A">
        <w:rPr>
          <w:rFonts w:ascii="Arial" w:eastAsia="Arial" w:hAnsi="Arial" w:cs="Arial"/>
          <w:b/>
          <w:sz w:val="24"/>
          <w:highlight w:val="yellow"/>
        </w:rPr>
        <w:t>EN FAZLA</w:t>
      </w:r>
      <w:r w:rsidR="001F220A" w:rsidRPr="001F220A">
        <w:rPr>
          <w:rFonts w:ascii="Arial" w:eastAsia="Arial" w:hAnsi="Arial" w:cs="Arial"/>
          <w:b/>
          <w:sz w:val="24"/>
          <w:highlight w:val="yellow"/>
        </w:rPr>
        <w:t xml:space="preserve"> 2000 KARAKTERLE SINIRLI YAZINIZ.</w:t>
      </w:r>
      <w:r w:rsidR="001F220A">
        <w:rPr>
          <w:rFonts w:ascii="Arial" w:eastAsia="Arial" w:hAnsi="Arial" w:cs="Arial"/>
          <w:b/>
          <w:sz w:val="24"/>
        </w:rPr>
        <w:t xml:space="preserve"> </w:t>
      </w:r>
    </w:p>
    <w:p w14:paraId="518539F0" w14:textId="77777777" w:rsidR="00737CF2" w:rsidRPr="00774F9C" w:rsidRDefault="00737CF2" w:rsidP="00900718">
      <w:pPr>
        <w:jc w:val="both"/>
        <w:rPr>
          <w:rFonts w:ascii="Times New Roman" w:eastAsia="Arial" w:hAnsi="Times New Roman" w:cs="Times New Roman"/>
          <w:sz w:val="24"/>
          <w:szCs w:val="24"/>
        </w:rPr>
      </w:pPr>
    </w:p>
    <w:p w14:paraId="4284921A" w14:textId="7C962735" w:rsidR="009505D1" w:rsidRDefault="009505D1" w:rsidP="00DF669A">
      <w:pPr>
        <w:jc w:val="both"/>
        <w:rPr>
          <w:rFonts w:ascii="Times New Roman" w:eastAsia="Times New Roman" w:hAnsi="Times New Roman" w:cs="Times New Roman"/>
          <w:bCs/>
        </w:rPr>
      </w:pPr>
    </w:p>
    <w:p w14:paraId="276B1FAE" w14:textId="53AB20C4" w:rsidR="00181AE3" w:rsidRDefault="00181AE3" w:rsidP="00DF669A">
      <w:pPr>
        <w:jc w:val="both"/>
        <w:rPr>
          <w:rFonts w:ascii="Times New Roman" w:eastAsia="Times New Roman" w:hAnsi="Times New Roman" w:cs="Times New Roman"/>
          <w:bCs/>
        </w:rPr>
      </w:pPr>
    </w:p>
    <w:p w14:paraId="6714CEC6" w14:textId="244D7E63" w:rsidR="00181AE3" w:rsidRDefault="00181AE3" w:rsidP="00DF669A">
      <w:pPr>
        <w:jc w:val="both"/>
        <w:rPr>
          <w:rFonts w:ascii="Times New Roman" w:eastAsia="Times New Roman" w:hAnsi="Times New Roman" w:cs="Times New Roman"/>
          <w:bCs/>
        </w:rPr>
      </w:pPr>
    </w:p>
    <w:p w14:paraId="4BF66A7D" w14:textId="77777777" w:rsidR="00181AE3" w:rsidRPr="00C959F7" w:rsidRDefault="00181AE3" w:rsidP="00DF669A">
      <w:pPr>
        <w:jc w:val="both"/>
        <w:rPr>
          <w:rFonts w:ascii="Times New Roman" w:eastAsia="Times New Roman" w:hAnsi="Times New Roman" w:cs="Times New Roman"/>
          <w:bCs/>
        </w:rPr>
      </w:pPr>
    </w:p>
    <w:p w14:paraId="643B49A3" w14:textId="5ABCD5D7" w:rsidR="001F220A" w:rsidRDefault="000F2261" w:rsidP="001F220A">
      <w:pPr>
        <w:jc w:val="both"/>
        <w:rPr>
          <w:rFonts w:ascii="Arial" w:eastAsia="Arial" w:hAnsi="Arial" w:cs="Arial"/>
          <w:b/>
          <w:sz w:val="24"/>
        </w:rPr>
      </w:pPr>
      <w:r w:rsidRPr="00835B0D">
        <w:rPr>
          <w:rFonts w:ascii="Arial" w:eastAsia="Arial" w:hAnsi="Arial" w:cs="Arial"/>
          <w:b/>
          <w:sz w:val="24"/>
        </w:rPr>
        <w:t xml:space="preserve">iii) Önerilen alanda üniversitenizin fiziki </w:t>
      </w:r>
      <w:proofErr w:type="gramStart"/>
      <w:r w:rsidRPr="00835B0D">
        <w:rPr>
          <w:rFonts w:ascii="Arial" w:eastAsia="Arial" w:hAnsi="Arial" w:cs="Arial"/>
          <w:b/>
          <w:sz w:val="24"/>
        </w:rPr>
        <w:t>mekan</w:t>
      </w:r>
      <w:proofErr w:type="gramEnd"/>
      <w:r w:rsidRPr="00835B0D">
        <w:rPr>
          <w:rFonts w:ascii="Arial" w:eastAsia="Arial" w:hAnsi="Arial" w:cs="Arial"/>
          <w:b/>
          <w:sz w:val="24"/>
        </w:rPr>
        <w:t xml:space="preserve"> ve araştırma olanakları. (Kullanabilecekleri oda, </w:t>
      </w:r>
      <w:proofErr w:type="spellStart"/>
      <w:r w:rsidRPr="00835B0D">
        <w:rPr>
          <w:rFonts w:ascii="Arial" w:eastAsia="Arial" w:hAnsi="Arial" w:cs="Arial"/>
          <w:b/>
          <w:sz w:val="24"/>
        </w:rPr>
        <w:t>labaratuvar</w:t>
      </w:r>
      <w:proofErr w:type="spellEnd"/>
      <w:r w:rsidRPr="00835B0D">
        <w:rPr>
          <w:rFonts w:ascii="Arial" w:eastAsia="Arial" w:hAnsi="Arial" w:cs="Arial"/>
          <w:b/>
          <w:sz w:val="24"/>
        </w:rPr>
        <w:t xml:space="preserve">, makine, </w:t>
      </w:r>
      <w:proofErr w:type="spellStart"/>
      <w:r w:rsidRPr="00835B0D">
        <w:rPr>
          <w:rFonts w:ascii="Arial" w:eastAsia="Arial" w:hAnsi="Arial" w:cs="Arial"/>
          <w:b/>
          <w:sz w:val="24"/>
        </w:rPr>
        <w:t>techizat</w:t>
      </w:r>
      <w:proofErr w:type="spellEnd"/>
      <w:r w:rsidRPr="00835B0D">
        <w:rPr>
          <w:rFonts w:ascii="Arial" w:eastAsia="Arial" w:hAnsi="Arial" w:cs="Arial"/>
          <w:b/>
          <w:sz w:val="24"/>
        </w:rPr>
        <w:t xml:space="preserve"> ile yazılı ve elektronik kaynaklara erişim hakkında bilgi verilmelidir): </w:t>
      </w:r>
      <w:r w:rsidR="001F220A">
        <w:rPr>
          <w:rFonts w:ascii="Arial" w:eastAsia="Arial" w:hAnsi="Arial" w:cs="Arial"/>
          <w:b/>
          <w:sz w:val="24"/>
          <w:highlight w:val="yellow"/>
        </w:rPr>
        <w:t>EN FAZLA 10 MADDEDE VE 5</w:t>
      </w:r>
      <w:r w:rsidR="001F220A" w:rsidRPr="001F220A">
        <w:rPr>
          <w:rFonts w:ascii="Arial" w:eastAsia="Arial" w:hAnsi="Arial" w:cs="Arial"/>
          <w:b/>
          <w:sz w:val="24"/>
          <w:highlight w:val="yellow"/>
        </w:rPr>
        <w:t>000 KARAKTERLE SINIRLI YAZINIZ.</w:t>
      </w:r>
      <w:r w:rsidR="001F220A">
        <w:rPr>
          <w:rFonts w:ascii="Arial" w:eastAsia="Arial" w:hAnsi="Arial" w:cs="Arial"/>
          <w:b/>
          <w:sz w:val="24"/>
        </w:rPr>
        <w:t xml:space="preserve"> </w:t>
      </w:r>
    </w:p>
    <w:p w14:paraId="1964920B" w14:textId="51A6B303" w:rsidR="00CC55D0" w:rsidRDefault="00CC55D0" w:rsidP="001F220A">
      <w:pPr>
        <w:jc w:val="both"/>
        <w:rPr>
          <w:rFonts w:ascii="Arial" w:eastAsia="Arial" w:hAnsi="Arial" w:cs="Arial"/>
          <w:b/>
          <w:sz w:val="24"/>
        </w:rPr>
      </w:pPr>
      <w:r w:rsidRPr="00CC55D0">
        <w:rPr>
          <w:rFonts w:ascii="Arial" w:eastAsia="Arial" w:hAnsi="Arial" w:cs="Arial"/>
          <w:b/>
          <w:sz w:val="24"/>
          <w:highlight w:val="green"/>
        </w:rPr>
        <w:t>Bu kısım örnek olarak bırakılmıştır. Önerinize uygun şekilde doldurunuz.</w:t>
      </w:r>
      <w:r>
        <w:rPr>
          <w:rFonts w:ascii="Arial" w:eastAsia="Arial" w:hAnsi="Arial" w:cs="Arial"/>
          <w:b/>
          <w:sz w:val="24"/>
        </w:rPr>
        <w:t xml:space="preserve"> </w:t>
      </w:r>
    </w:p>
    <w:p w14:paraId="2EF5998D" w14:textId="77777777" w:rsidR="00EA2BEE" w:rsidRPr="00D7393E" w:rsidRDefault="00CB1DFB" w:rsidP="00EA2BEE">
      <w:pPr>
        <w:jc w:val="both"/>
        <w:rPr>
          <w:rFonts w:ascii="Times New Roman" w:eastAsia="Arial" w:hAnsi="Times New Roman" w:cs="Times New Roman"/>
          <w:sz w:val="24"/>
        </w:rPr>
      </w:pPr>
      <w:r w:rsidRPr="00D7393E">
        <w:rPr>
          <w:rFonts w:ascii="Times New Roman" w:eastAsia="Arial" w:hAnsi="Times New Roman" w:cs="Times New Roman"/>
          <w:sz w:val="24"/>
        </w:rPr>
        <w:t xml:space="preserve">Son yıllarda Muğla Sıtkı Koçman Üniversitesi </w:t>
      </w:r>
      <w:r w:rsidR="00374F9E" w:rsidRPr="00D7393E">
        <w:rPr>
          <w:rFonts w:ascii="Times New Roman" w:eastAsia="Arial" w:hAnsi="Times New Roman" w:cs="Times New Roman"/>
          <w:sz w:val="24"/>
        </w:rPr>
        <w:t>A</w:t>
      </w:r>
      <w:r w:rsidRPr="00D7393E">
        <w:rPr>
          <w:rFonts w:ascii="Times New Roman" w:eastAsia="Arial" w:hAnsi="Times New Roman" w:cs="Times New Roman"/>
          <w:sz w:val="24"/>
        </w:rPr>
        <w:t xml:space="preserve">raştırma potansiyeli yükselen bir üniversite olarak özellikle </w:t>
      </w:r>
      <w:r w:rsidR="008E2B29" w:rsidRPr="00CC55D0">
        <w:rPr>
          <w:rFonts w:ascii="Times New Roman" w:eastAsia="Arial" w:hAnsi="Times New Roman" w:cs="Times New Roman"/>
          <w:sz w:val="24"/>
        </w:rPr>
        <w:t>Fen B</w:t>
      </w:r>
      <w:r w:rsidRPr="00CC55D0">
        <w:rPr>
          <w:rFonts w:ascii="Times New Roman" w:eastAsia="Arial" w:hAnsi="Times New Roman" w:cs="Times New Roman"/>
          <w:sz w:val="24"/>
        </w:rPr>
        <w:t>ilimler</w:t>
      </w:r>
      <w:r w:rsidR="008E2B29" w:rsidRPr="00CC55D0">
        <w:rPr>
          <w:rFonts w:ascii="Times New Roman" w:eastAsia="Arial" w:hAnsi="Times New Roman" w:cs="Times New Roman"/>
          <w:sz w:val="24"/>
        </w:rPr>
        <w:t>i</w:t>
      </w:r>
      <w:r w:rsidRPr="00CC55D0">
        <w:rPr>
          <w:rFonts w:ascii="Times New Roman" w:eastAsia="Arial" w:hAnsi="Times New Roman" w:cs="Times New Roman"/>
          <w:sz w:val="24"/>
        </w:rPr>
        <w:t xml:space="preserve"> alanlarında</w:t>
      </w:r>
      <w:r w:rsidRPr="00D7393E">
        <w:rPr>
          <w:rFonts w:ascii="Times New Roman" w:eastAsia="Arial" w:hAnsi="Times New Roman" w:cs="Times New Roman"/>
          <w:sz w:val="24"/>
        </w:rPr>
        <w:t xml:space="preserve"> birçok araştırmaya ev sahipliği yaparken, yüksek eğitmen ve araştırmacı potansiyeline sahiptir. </w:t>
      </w:r>
      <w:r w:rsidR="008E2B29" w:rsidRPr="00D7393E">
        <w:rPr>
          <w:rFonts w:ascii="Times New Roman" w:eastAsia="Arial" w:hAnsi="Times New Roman" w:cs="Times New Roman"/>
          <w:sz w:val="24"/>
        </w:rPr>
        <w:t xml:space="preserve">Bu başvuruya </w:t>
      </w:r>
      <w:r w:rsidRPr="00D7393E">
        <w:rPr>
          <w:rFonts w:ascii="Times New Roman" w:eastAsia="Arial" w:hAnsi="Times New Roman" w:cs="Times New Roman"/>
          <w:sz w:val="24"/>
        </w:rPr>
        <w:t xml:space="preserve">dahil olan öğretim üyelerinin her biri kendi </w:t>
      </w:r>
      <w:r w:rsidRPr="00D7393E">
        <w:rPr>
          <w:rFonts w:ascii="Times New Roman" w:eastAsia="Arial" w:hAnsi="Times New Roman" w:cs="Times New Roman"/>
          <w:sz w:val="24"/>
        </w:rPr>
        <w:lastRenderedPageBreak/>
        <w:t xml:space="preserve">alanlarında </w:t>
      </w:r>
      <w:r w:rsidR="00374F9E" w:rsidRPr="00D7393E">
        <w:rPr>
          <w:rFonts w:ascii="Times New Roman" w:eastAsia="Arial" w:hAnsi="Times New Roman" w:cs="Times New Roman"/>
          <w:sz w:val="24"/>
        </w:rPr>
        <w:t xml:space="preserve">uzman ve </w:t>
      </w:r>
      <w:r w:rsidRPr="00D7393E">
        <w:rPr>
          <w:rFonts w:ascii="Times New Roman" w:eastAsia="Arial" w:hAnsi="Times New Roman" w:cs="Times New Roman"/>
          <w:sz w:val="24"/>
        </w:rPr>
        <w:t xml:space="preserve">önemli araştırmalar gerçekleştirmiş ve </w:t>
      </w:r>
      <w:r w:rsidR="00374F9E" w:rsidRPr="00D7393E">
        <w:rPr>
          <w:rFonts w:ascii="Times New Roman" w:eastAsia="Arial" w:hAnsi="Times New Roman" w:cs="Times New Roman"/>
          <w:sz w:val="24"/>
        </w:rPr>
        <w:t xml:space="preserve">çok sayıda doktora düzeyinde </w:t>
      </w:r>
      <w:r w:rsidRPr="00D7393E">
        <w:rPr>
          <w:rFonts w:ascii="Times New Roman" w:eastAsia="Arial" w:hAnsi="Times New Roman" w:cs="Times New Roman"/>
          <w:sz w:val="24"/>
        </w:rPr>
        <w:t>lisans üstü çalışmalar yönetmiştir</w:t>
      </w:r>
      <w:r w:rsidR="00374F9E" w:rsidRPr="00D7393E">
        <w:rPr>
          <w:rFonts w:ascii="Times New Roman" w:eastAsia="Arial" w:hAnsi="Times New Roman" w:cs="Times New Roman"/>
          <w:sz w:val="24"/>
        </w:rPr>
        <w:t>ler</w:t>
      </w:r>
      <w:r w:rsidRPr="00D7393E">
        <w:rPr>
          <w:rFonts w:ascii="Times New Roman" w:eastAsia="Arial" w:hAnsi="Times New Roman" w:cs="Times New Roman"/>
          <w:sz w:val="24"/>
        </w:rPr>
        <w:t xml:space="preserve">. </w:t>
      </w:r>
    </w:p>
    <w:p w14:paraId="53C4D4E2" w14:textId="186DA3DE" w:rsidR="00EA2BEE" w:rsidRPr="00D7393E" w:rsidRDefault="00EA2BEE" w:rsidP="001D695A">
      <w:pPr>
        <w:jc w:val="both"/>
        <w:rPr>
          <w:rFonts w:ascii="Times New Roman" w:eastAsia="Arial" w:hAnsi="Times New Roman" w:cs="Times New Roman"/>
          <w:sz w:val="24"/>
        </w:rPr>
      </w:pPr>
      <w:r w:rsidRPr="00D7393E">
        <w:rPr>
          <w:rFonts w:ascii="Times New Roman" w:eastAsia="Arial" w:hAnsi="Times New Roman" w:cs="Times New Roman"/>
          <w:sz w:val="24"/>
        </w:rPr>
        <w:t xml:space="preserve">Üniversitenin olanakları </w:t>
      </w:r>
      <w:proofErr w:type="spellStart"/>
      <w:r w:rsidRPr="00D7393E">
        <w:rPr>
          <w:rFonts w:ascii="Times New Roman" w:eastAsia="Arial" w:hAnsi="Times New Roman" w:cs="Times New Roman"/>
          <w:sz w:val="24"/>
        </w:rPr>
        <w:t>bursiyelerlerin</w:t>
      </w:r>
      <w:proofErr w:type="spellEnd"/>
      <w:r w:rsidRPr="00D7393E">
        <w:rPr>
          <w:rFonts w:ascii="Times New Roman" w:eastAsia="Arial" w:hAnsi="Times New Roman" w:cs="Times New Roman"/>
          <w:sz w:val="24"/>
        </w:rPr>
        <w:t xml:space="preserve"> her türlü yazılı ve elektronik kaynaklara kolaylıkla erişimini sağlamaktadır. Kütüphane </w:t>
      </w:r>
      <w:proofErr w:type="spellStart"/>
      <w:r w:rsidRPr="00D7393E">
        <w:rPr>
          <w:rFonts w:ascii="Times New Roman" w:eastAsia="Arial" w:hAnsi="Times New Roman" w:cs="Times New Roman"/>
          <w:sz w:val="24"/>
        </w:rPr>
        <w:t>arayüzü</w:t>
      </w:r>
      <w:proofErr w:type="spellEnd"/>
      <w:r w:rsidRPr="00D7393E">
        <w:rPr>
          <w:rFonts w:ascii="Times New Roman" w:eastAsia="Arial" w:hAnsi="Times New Roman" w:cs="Times New Roman"/>
          <w:sz w:val="24"/>
        </w:rPr>
        <w:t xml:space="preserve"> ile birçok veri tabanından ücretsiz makale vb. çalışmalara ulaşım sağlanmaktadır.  </w:t>
      </w:r>
    </w:p>
    <w:p w14:paraId="226233BE" w14:textId="26699620" w:rsidR="00E2035F" w:rsidRPr="00D7393E" w:rsidRDefault="001F00C2" w:rsidP="001D695A">
      <w:pPr>
        <w:jc w:val="both"/>
        <w:rPr>
          <w:rFonts w:ascii="Times New Roman" w:eastAsia="Arial" w:hAnsi="Times New Roman" w:cs="Times New Roman"/>
          <w:sz w:val="24"/>
        </w:rPr>
      </w:pPr>
      <w:proofErr w:type="spellStart"/>
      <w:r w:rsidRPr="00D7393E">
        <w:rPr>
          <w:rFonts w:ascii="Times New Roman" w:eastAsia="Arial" w:hAnsi="Times New Roman" w:cs="Times New Roman"/>
          <w:b/>
          <w:i/>
          <w:sz w:val="24"/>
        </w:rPr>
        <w:t>Bursiyer</w:t>
      </w:r>
      <w:proofErr w:type="spellEnd"/>
      <w:r w:rsidRPr="00D7393E">
        <w:rPr>
          <w:rFonts w:ascii="Times New Roman" w:eastAsia="Arial" w:hAnsi="Times New Roman" w:cs="Times New Roman"/>
          <w:b/>
          <w:i/>
          <w:sz w:val="24"/>
        </w:rPr>
        <w:t xml:space="preserve"> ofisleri</w:t>
      </w:r>
      <w:r w:rsidR="00CB42BD" w:rsidRPr="00D7393E">
        <w:rPr>
          <w:rFonts w:ascii="Times New Roman" w:eastAsia="Arial" w:hAnsi="Times New Roman" w:cs="Times New Roman"/>
          <w:b/>
          <w:i/>
          <w:sz w:val="24"/>
        </w:rPr>
        <w:t>:</w:t>
      </w:r>
      <w:r w:rsidR="001D695A" w:rsidRPr="00D7393E">
        <w:rPr>
          <w:rFonts w:ascii="Times New Roman" w:eastAsia="Arial" w:hAnsi="Times New Roman" w:cs="Times New Roman"/>
          <w:b/>
          <w:i/>
          <w:sz w:val="24"/>
        </w:rPr>
        <w:t xml:space="preserve"> </w:t>
      </w:r>
      <w:r w:rsidR="00CB1DFB" w:rsidRPr="00D7393E">
        <w:rPr>
          <w:rFonts w:ascii="Times New Roman" w:eastAsia="Arial" w:hAnsi="Times New Roman" w:cs="Times New Roman"/>
          <w:sz w:val="24"/>
        </w:rPr>
        <w:t xml:space="preserve">Fen Fakültesinde </w:t>
      </w:r>
      <w:r w:rsidR="00CB42BD" w:rsidRPr="00D7393E">
        <w:rPr>
          <w:rFonts w:ascii="Times New Roman" w:eastAsia="Arial" w:hAnsi="Times New Roman" w:cs="Times New Roman"/>
          <w:sz w:val="24"/>
        </w:rPr>
        <w:t xml:space="preserve">lisansüstü öğrencilere </w:t>
      </w:r>
      <w:r w:rsidR="00CB1DFB" w:rsidRPr="00D7393E">
        <w:rPr>
          <w:rFonts w:ascii="Times New Roman" w:eastAsia="Arial" w:hAnsi="Times New Roman" w:cs="Times New Roman"/>
          <w:sz w:val="24"/>
        </w:rPr>
        <w:t xml:space="preserve">ve 100/2000 burslu öğrencilere </w:t>
      </w:r>
      <w:r w:rsidR="00CB42BD" w:rsidRPr="00D7393E">
        <w:rPr>
          <w:rFonts w:ascii="Times New Roman" w:eastAsia="Arial" w:hAnsi="Times New Roman" w:cs="Times New Roman"/>
          <w:sz w:val="24"/>
        </w:rPr>
        <w:t>verilmiş ofis</w:t>
      </w:r>
      <w:r w:rsidR="00CB1DFB" w:rsidRPr="00D7393E">
        <w:rPr>
          <w:rFonts w:ascii="Times New Roman" w:eastAsia="Arial" w:hAnsi="Times New Roman" w:cs="Times New Roman"/>
          <w:sz w:val="24"/>
        </w:rPr>
        <w:t>ler</w:t>
      </w:r>
      <w:r w:rsidR="00CB42BD" w:rsidRPr="00D7393E">
        <w:rPr>
          <w:rFonts w:ascii="Times New Roman" w:eastAsia="Arial" w:hAnsi="Times New Roman" w:cs="Times New Roman"/>
          <w:sz w:val="24"/>
        </w:rPr>
        <w:t xml:space="preserve"> bulunmaktadır. Ofislerde internet ve yazıcı bulunmaktadır.</w:t>
      </w:r>
      <w:r w:rsidR="00526702" w:rsidRPr="00D7393E">
        <w:rPr>
          <w:rFonts w:ascii="Times New Roman" w:eastAsia="Arial" w:hAnsi="Times New Roman" w:cs="Times New Roman"/>
          <w:sz w:val="24"/>
        </w:rPr>
        <w:t xml:space="preserve"> </w:t>
      </w:r>
      <w:proofErr w:type="spellStart"/>
      <w:r w:rsidR="00E2035F" w:rsidRPr="00D7393E">
        <w:rPr>
          <w:rFonts w:ascii="Times New Roman" w:eastAsia="Arial" w:hAnsi="Times New Roman" w:cs="Times New Roman"/>
          <w:sz w:val="24"/>
        </w:rPr>
        <w:t>Bursiyer</w:t>
      </w:r>
      <w:proofErr w:type="spellEnd"/>
      <w:r w:rsidR="00E2035F" w:rsidRPr="00D7393E">
        <w:rPr>
          <w:rFonts w:ascii="Times New Roman" w:eastAsia="Arial" w:hAnsi="Times New Roman" w:cs="Times New Roman"/>
          <w:sz w:val="24"/>
        </w:rPr>
        <w:t xml:space="preserve"> öğrenci sayısına göre ek oda sağlanacaktır. </w:t>
      </w:r>
    </w:p>
    <w:p w14:paraId="4922E7B2" w14:textId="7E199079" w:rsidR="0088345F" w:rsidRPr="00D7393E" w:rsidRDefault="001F00C2" w:rsidP="00B40C20">
      <w:pPr>
        <w:jc w:val="both"/>
        <w:rPr>
          <w:rFonts w:ascii="Times New Roman" w:eastAsia="Arial" w:hAnsi="Times New Roman" w:cs="Times New Roman"/>
          <w:sz w:val="24"/>
        </w:rPr>
      </w:pPr>
      <w:proofErr w:type="spellStart"/>
      <w:r w:rsidRPr="00D7393E">
        <w:rPr>
          <w:rFonts w:ascii="Times New Roman" w:eastAsia="Arial" w:hAnsi="Times New Roman" w:cs="Times New Roman"/>
          <w:b/>
          <w:i/>
          <w:sz w:val="24"/>
        </w:rPr>
        <w:t>Laboratuvarlarlar</w:t>
      </w:r>
      <w:proofErr w:type="spellEnd"/>
      <w:r w:rsidRPr="00D7393E">
        <w:rPr>
          <w:rFonts w:ascii="Times New Roman" w:eastAsia="Arial" w:hAnsi="Times New Roman" w:cs="Times New Roman"/>
          <w:b/>
          <w:i/>
          <w:sz w:val="24"/>
        </w:rPr>
        <w:t xml:space="preserve">: </w:t>
      </w:r>
      <w:proofErr w:type="spellStart"/>
      <w:r w:rsidR="00C6485C" w:rsidRPr="00D7393E">
        <w:rPr>
          <w:rFonts w:ascii="Times New Roman" w:eastAsia="Arial" w:hAnsi="Times New Roman" w:cs="Times New Roman"/>
          <w:sz w:val="24"/>
        </w:rPr>
        <w:t>Bursiyerler</w:t>
      </w:r>
      <w:proofErr w:type="spellEnd"/>
      <w:r w:rsidR="00C6485C" w:rsidRPr="00D7393E">
        <w:rPr>
          <w:rFonts w:ascii="Times New Roman" w:eastAsia="Arial" w:hAnsi="Times New Roman" w:cs="Times New Roman"/>
          <w:sz w:val="24"/>
        </w:rPr>
        <w:t xml:space="preserve"> için düşünülen doktora tez çalışmalarını yürütmeye elverişli, gerekli makine, teçhizat, kimyasal vb. donanımlı laboratuvar olanakları mevcuttur. </w:t>
      </w:r>
      <w:r w:rsidR="0088345F" w:rsidRPr="00D7393E">
        <w:rPr>
          <w:rFonts w:ascii="Times New Roman" w:eastAsia="Arial" w:hAnsi="Times New Roman" w:cs="Times New Roman"/>
          <w:sz w:val="24"/>
        </w:rPr>
        <w:t xml:space="preserve">Çok sayıda lisansüstü öğrenci bu </w:t>
      </w:r>
      <w:proofErr w:type="spellStart"/>
      <w:r w:rsidR="0088345F" w:rsidRPr="00D7393E">
        <w:rPr>
          <w:rFonts w:ascii="Times New Roman" w:eastAsia="Arial" w:hAnsi="Times New Roman" w:cs="Times New Roman"/>
          <w:sz w:val="24"/>
        </w:rPr>
        <w:t>labaratuvarlarda</w:t>
      </w:r>
      <w:proofErr w:type="spellEnd"/>
      <w:r w:rsidR="0088345F" w:rsidRPr="00D7393E">
        <w:rPr>
          <w:rFonts w:ascii="Times New Roman" w:eastAsia="Arial" w:hAnsi="Times New Roman" w:cs="Times New Roman"/>
          <w:sz w:val="24"/>
        </w:rPr>
        <w:t xml:space="preserve"> tez çalışmalarını yapmış ve yapmaktadır.  </w:t>
      </w:r>
    </w:p>
    <w:p w14:paraId="7BDB3CB1" w14:textId="77777777" w:rsidR="00731D60" w:rsidRPr="00D7393E" w:rsidRDefault="00731D60" w:rsidP="00731D60">
      <w:pPr>
        <w:pStyle w:val="ListeParagraf"/>
        <w:numPr>
          <w:ilvl w:val="0"/>
          <w:numId w:val="14"/>
        </w:numPr>
        <w:jc w:val="both"/>
        <w:rPr>
          <w:rFonts w:ascii="Times New Roman" w:eastAsia="Arial" w:hAnsi="Times New Roman" w:cs="Times New Roman"/>
          <w:sz w:val="24"/>
        </w:rPr>
      </w:pPr>
      <w:r w:rsidRPr="00D7393E">
        <w:rPr>
          <w:rFonts w:ascii="Times New Roman" w:eastAsia="Arial" w:hAnsi="Times New Roman" w:cs="Times New Roman"/>
          <w:b/>
          <w:sz w:val="24"/>
        </w:rPr>
        <w:t>Doğal ve Bitkisel Ürünler Kimyası Laboratuvarları:</w:t>
      </w:r>
      <w:r w:rsidRPr="00D7393E">
        <w:rPr>
          <w:rFonts w:ascii="Times New Roman" w:eastAsia="Arial" w:hAnsi="Times New Roman" w:cs="Times New Roman"/>
          <w:sz w:val="24"/>
        </w:rPr>
        <w:t xml:space="preserve"> </w:t>
      </w:r>
      <w:r w:rsidR="00CB42BD" w:rsidRPr="00D7393E">
        <w:rPr>
          <w:rFonts w:ascii="Times New Roman" w:eastAsia="Arial" w:hAnsi="Times New Roman" w:cs="Times New Roman"/>
          <w:sz w:val="24"/>
        </w:rPr>
        <w:t xml:space="preserve">Kimya Bölümünde Doğal ve Bitkisel Ürünler Kimyası ve Organik Kimya Laboratuvarları </w:t>
      </w:r>
      <w:r w:rsidR="0081631A" w:rsidRPr="00D7393E">
        <w:rPr>
          <w:rFonts w:ascii="Times New Roman" w:eastAsia="Arial" w:hAnsi="Times New Roman" w:cs="Times New Roman"/>
          <w:sz w:val="24"/>
        </w:rPr>
        <w:t>(</w:t>
      </w:r>
      <w:r w:rsidR="005F24A2" w:rsidRPr="00D7393E">
        <w:rPr>
          <w:rFonts w:ascii="Times New Roman" w:eastAsia="Arial" w:hAnsi="Times New Roman" w:cs="Times New Roman"/>
          <w:sz w:val="24"/>
        </w:rPr>
        <w:t>140</w:t>
      </w:r>
      <w:r w:rsidR="0081631A" w:rsidRPr="00D7393E">
        <w:rPr>
          <w:rFonts w:ascii="Times New Roman" w:eastAsia="Arial" w:hAnsi="Times New Roman" w:cs="Times New Roman"/>
          <w:sz w:val="24"/>
        </w:rPr>
        <w:t>m</w:t>
      </w:r>
      <w:r w:rsidR="0081631A" w:rsidRPr="00D7393E">
        <w:rPr>
          <w:rFonts w:ascii="Times New Roman" w:eastAsia="Arial" w:hAnsi="Times New Roman" w:cs="Times New Roman"/>
          <w:sz w:val="24"/>
          <w:vertAlign w:val="superscript"/>
        </w:rPr>
        <w:t>2</w:t>
      </w:r>
      <w:r w:rsidR="0081631A" w:rsidRPr="00D7393E">
        <w:rPr>
          <w:rFonts w:ascii="Times New Roman" w:eastAsia="Arial" w:hAnsi="Times New Roman" w:cs="Times New Roman"/>
          <w:sz w:val="24"/>
        </w:rPr>
        <w:t xml:space="preserve">) </w:t>
      </w:r>
      <w:r w:rsidR="00CB42BD" w:rsidRPr="00D7393E">
        <w:rPr>
          <w:rFonts w:ascii="Times New Roman" w:eastAsia="Arial" w:hAnsi="Times New Roman" w:cs="Times New Roman"/>
          <w:sz w:val="24"/>
        </w:rPr>
        <w:t>mevcuttur. Buna ilaveten, Doğal ve Bitkise</w:t>
      </w:r>
      <w:r w:rsidR="005F24A2" w:rsidRPr="00D7393E">
        <w:rPr>
          <w:rFonts w:ascii="Times New Roman" w:eastAsia="Arial" w:hAnsi="Times New Roman" w:cs="Times New Roman"/>
          <w:sz w:val="24"/>
        </w:rPr>
        <w:t>l Ürünler Laboratuvarına ait 30</w:t>
      </w:r>
      <w:r w:rsidR="00CB42BD" w:rsidRPr="00D7393E">
        <w:rPr>
          <w:rFonts w:ascii="Times New Roman" w:eastAsia="Arial" w:hAnsi="Times New Roman" w:cs="Times New Roman"/>
          <w:sz w:val="24"/>
        </w:rPr>
        <w:t>m</w:t>
      </w:r>
      <w:r w:rsidR="00CB42BD" w:rsidRPr="00D7393E">
        <w:rPr>
          <w:rFonts w:ascii="Times New Roman" w:eastAsia="Arial" w:hAnsi="Times New Roman" w:cs="Times New Roman"/>
          <w:sz w:val="24"/>
          <w:vertAlign w:val="superscript"/>
        </w:rPr>
        <w:t>2</w:t>
      </w:r>
      <w:r w:rsidR="00CB42BD" w:rsidRPr="00D7393E">
        <w:rPr>
          <w:rFonts w:ascii="Times New Roman" w:eastAsia="Arial" w:hAnsi="Times New Roman" w:cs="Times New Roman"/>
          <w:sz w:val="24"/>
        </w:rPr>
        <w:t xml:space="preserve"> büyüklüğünde içerisinde doğal ürünlerin araştırılmasında kullanılan çeşitli makine ve teçhizat bulunduğu bir laboratuvar daha mevcuttur. </w:t>
      </w:r>
    </w:p>
    <w:p w14:paraId="334FA1E3" w14:textId="73A9872C" w:rsidR="00731D60" w:rsidRPr="00D7393E" w:rsidRDefault="00731D60" w:rsidP="00731D60">
      <w:pPr>
        <w:pStyle w:val="ListeParagraf"/>
        <w:numPr>
          <w:ilvl w:val="0"/>
          <w:numId w:val="14"/>
        </w:numPr>
        <w:jc w:val="both"/>
        <w:rPr>
          <w:rFonts w:ascii="Times New Roman" w:eastAsia="Arial" w:hAnsi="Times New Roman" w:cs="Times New Roman"/>
          <w:sz w:val="24"/>
        </w:rPr>
      </w:pPr>
      <w:r w:rsidRPr="00D7393E">
        <w:rPr>
          <w:rFonts w:ascii="Times New Roman" w:eastAsia="Arial" w:hAnsi="Times New Roman" w:cs="Times New Roman"/>
          <w:b/>
          <w:sz w:val="24"/>
        </w:rPr>
        <w:t>Polimer Kimyası Laboratuvarları:</w:t>
      </w:r>
      <w:r w:rsidRPr="00D7393E">
        <w:rPr>
          <w:rFonts w:ascii="Times New Roman" w:eastAsia="Arial" w:hAnsi="Times New Roman" w:cs="Times New Roman"/>
          <w:sz w:val="24"/>
        </w:rPr>
        <w:t xml:space="preserve"> Kimya Bölümünde biri 45 m</w:t>
      </w:r>
      <w:r w:rsidRPr="00D7393E">
        <w:rPr>
          <w:rFonts w:ascii="Times New Roman" w:eastAsia="Arial" w:hAnsi="Times New Roman" w:cs="Times New Roman"/>
          <w:sz w:val="24"/>
          <w:vertAlign w:val="superscript"/>
        </w:rPr>
        <w:t>2</w:t>
      </w:r>
      <w:r w:rsidRPr="00D7393E">
        <w:rPr>
          <w:rFonts w:ascii="Times New Roman" w:eastAsia="Arial" w:hAnsi="Times New Roman" w:cs="Times New Roman"/>
          <w:sz w:val="24"/>
        </w:rPr>
        <w:t xml:space="preserve"> diğeri 64 m</w:t>
      </w:r>
      <w:r w:rsidRPr="00D7393E">
        <w:rPr>
          <w:rFonts w:ascii="Times New Roman" w:eastAsia="Arial" w:hAnsi="Times New Roman" w:cs="Times New Roman"/>
          <w:sz w:val="24"/>
          <w:vertAlign w:val="superscript"/>
        </w:rPr>
        <w:t xml:space="preserve">2 </w:t>
      </w:r>
      <w:r w:rsidRPr="00D7393E">
        <w:rPr>
          <w:rFonts w:ascii="Times New Roman" w:eastAsia="Arial" w:hAnsi="Times New Roman" w:cs="Times New Roman"/>
          <w:sz w:val="24"/>
        </w:rPr>
        <w:t xml:space="preserve">olmak üzere iki adet Polimer Kimyası </w:t>
      </w:r>
      <w:r w:rsidR="0088345F" w:rsidRPr="00D7393E">
        <w:rPr>
          <w:rFonts w:ascii="Times New Roman" w:eastAsia="Arial" w:hAnsi="Times New Roman" w:cs="Times New Roman"/>
          <w:sz w:val="24"/>
        </w:rPr>
        <w:t xml:space="preserve">ve Teknolojileri Araştırma Laboratuvarı vardır. İki laboratuvarda da polimer ve polimer </w:t>
      </w:r>
      <w:proofErr w:type="spellStart"/>
      <w:r w:rsidR="0088345F" w:rsidRPr="00D7393E">
        <w:rPr>
          <w:rFonts w:ascii="Times New Roman" w:eastAsia="Arial" w:hAnsi="Times New Roman" w:cs="Times New Roman"/>
          <w:sz w:val="24"/>
        </w:rPr>
        <w:t>kompozit</w:t>
      </w:r>
      <w:proofErr w:type="spellEnd"/>
      <w:r w:rsidR="0088345F" w:rsidRPr="00D7393E">
        <w:rPr>
          <w:rFonts w:ascii="Times New Roman" w:eastAsia="Arial" w:hAnsi="Times New Roman" w:cs="Times New Roman"/>
          <w:sz w:val="24"/>
        </w:rPr>
        <w:t xml:space="preserve"> araştırmalarında kullanılan çeşitli makine ve teçhizat mevcuttur. </w:t>
      </w:r>
    </w:p>
    <w:p w14:paraId="7E68760D" w14:textId="64048658" w:rsidR="00CB42BD" w:rsidRPr="00D7393E" w:rsidRDefault="0088345F" w:rsidP="00731D60">
      <w:pPr>
        <w:pStyle w:val="ListeParagraf"/>
        <w:numPr>
          <w:ilvl w:val="0"/>
          <w:numId w:val="14"/>
        </w:numPr>
        <w:jc w:val="both"/>
        <w:rPr>
          <w:rFonts w:ascii="Times New Roman" w:eastAsia="Arial" w:hAnsi="Times New Roman" w:cs="Times New Roman"/>
          <w:sz w:val="24"/>
        </w:rPr>
      </w:pPr>
      <w:r w:rsidRPr="00D7393E">
        <w:rPr>
          <w:rFonts w:ascii="Times New Roman" w:eastAsia="Arial" w:hAnsi="Times New Roman" w:cs="Times New Roman"/>
          <w:b/>
          <w:sz w:val="24"/>
        </w:rPr>
        <w:t>Kimya Bölümü Laboratuvarları:</w:t>
      </w:r>
      <w:r w:rsidR="00CB42BD" w:rsidRPr="00D7393E">
        <w:rPr>
          <w:rFonts w:ascii="Times New Roman" w:eastAsia="Arial" w:hAnsi="Times New Roman" w:cs="Times New Roman"/>
          <w:sz w:val="24"/>
        </w:rPr>
        <w:t xml:space="preserve"> Kimya Bölümünde bulunan ve başında bir uzmanın bulunduğu diğer makine ve teçhizatlar da kullanıma açıktır. </w:t>
      </w:r>
    </w:p>
    <w:p w14:paraId="0B9142AA" w14:textId="6D9C1605" w:rsidR="0088345F" w:rsidRPr="00D7393E" w:rsidRDefault="0081631A" w:rsidP="009E3F83">
      <w:pPr>
        <w:pStyle w:val="ListeParagraf"/>
        <w:numPr>
          <w:ilvl w:val="0"/>
          <w:numId w:val="14"/>
        </w:numPr>
        <w:jc w:val="both"/>
        <w:rPr>
          <w:rFonts w:ascii="Times New Roman" w:eastAsia="Arial" w:hAnsi="Times New Roman" w:cs="Times New Roman"/>
          <w:sz w:val="24"/>
        </w:rPr>
      </w:pPr>
      <w:r w:rsidRPr="00D7393E">
        <w:rPr>
          <w:rFonts w:ascii="Times New Roman" w:eastAsia="Arial" w:hAnsi="Times New Roman" w:cs="Times New Roman"/>
          <w:b/>
          <w:sz w:val="24"/>
        </w:rPr>
        <w:t xml:space="preserve">Moleküler </w:t>
      </w:r>
      <w:proofErr w:type="spellStart"/>
      <w:r w:rsidRPr="00D7393E">
        <w:rPr>
          <w:rFonts w:ascii="Times New Roman" w:eastAsia="Arial" w:hAnsi="Times New Roman" w:cs="Times New Roman"/>
          <w:b/>
          <w:sz w:val="24"/>
        </w:rPr>
        <w:t>Nano</w:t>
      </w:r>
      <w:proofErr w:type="spellEnd"/>
      <w:r w:rsidRPr="00D7393E">
        <w:rPr>
          <w:rFonts w:ascii="Times New Roman" w:eastAsia="Arial" w:hAnsi="Times New Roman" w:cs="Times New Roman"/>
          <w:b/>
          <w:sz w:val="24"/>
        </w:rPr>
        <w:t>-Malzeme Araştırma Laboratuvarı</w:t>
      </w:r>
      <w:r w:rsidR="0088345F" w:rsidRPr="00D7393E">
        <w:rPr>
          <w:rFonts w:ascii="Times New Roman" w:eastAsia="Arial" w:hAnsi="Times New Roman" w:cs="Times New Roman"/>
          <w:b/>
          <w:sz w:val="24"/>
        </w:rPr>
        <w:t>:</w:t>
      </w:r>
      <w:r w:rsidRPr="00D7393E">
        <w:rPr>
          <w:rFonts w:ascii="Times New Roman" w:eastAsia="Arial" w:hAnsi="Times New Roman" w:cs="Times New Roman"/>
          <w:b/>
          <w:sz w:val="24"/>
        </w:rPr>
        <w:t xml:space="preserve"> </w:t>
      </w:r>
      <w:r w:rsidR="0088345F" w:rsidRPr="00D7393E">
        <w:rPr>
          <w:rFonts w:ascii="Times New Roman" w:eastAsia="Arial" w:hAnsi="Times New Roman" w:cs="Times New Roman"/>
          <w:sz w:val="24"/>
        </w:rPr>
        <w:t>Fizik Bölümünde 60 m</w:t>
      </w:r>
      <w:r w:rsidR="0088345F" w:rsidRPr="00D7393E">
        <w:rPr>
          <w:rFonts w:ascii="Times New Roman" w:eastAsia="Arial" w:hAnsi="Times New Roman" w:cs="Times New Roman"/>
          <w:sz w:val="24"/>
          <w:vertAlign w:val="superscript"/>
        </w:rPr>
        <w:t>2</w:t>
      </w:r>
      <w:r w:rsidR="0088345F" w:rsidRPr="00D7393E">
        <w:rPr>
          <w:rFonts w:ascii="Times New Roman" w:eastAsia="Arial" w:hAnsi="Times New Roman" w:cs="Times New Roman"/>
          <w:sz w:val="24"/>
        </w:rPr>
        <w:t xml:space="preserve"> Moleküler </w:t>
      </w:r>
      <w:proofErr w:type="spellStart"/>
      <w:r w:rsidR="0088345F" w:rsidRPr="00D7393E">
        <w:rPr>
          <w:rFonts w:ascii="Times New Roman" w:eastAsia="Arial" w:hAnsi="Times New Roman" w:cs="Times New Roman"/>
          <w:sz w:val="24"/>
        </w:rPr>
        <w:t>Nano</w:t>
      </w:r>
      <w:proofErr w:type="spellEnd"/>
      <w:r w:rsidR="0088345F" w:rsidRPr="00D7393E">
        <w:rPr>
          <w:rFonts w:ascii="Times New Roman" w:eastAsia="Arial" w:hAnsi="Times New Roman" w:cs="Times New Roman"/>
          <w:sz w:val="24"/>
        </w:rPr>
        <w:t xml:space="preserve">-Malzeme Araştırma Laboratuvarı mevcuttur. Laboratuvarda </w:t>
      </w:r>
      <w:proofErr w:type="spellStart"/>
      <w:r w:rsidR="001D695A" w:rsidRPr="00D7393E">
        <w:rPr>
          <w:rFonts w:ascii="Times New Roman" w:eastAsia="Arial" w:hAnsi="Times New Roman" w:cs="Times New Roman"/>
          <w:sz w:val="24"/>
        </w:rPr>
        <w:t>N</w:t>
      </w:r>
      <w:r w:rsidR="0088345F" w:rsidRPr="00D7393E">
        <w:rPr>
          <w:rFonts w:ascii="Times New Roman" w:eastAsia="Arial" w:hAnsi="Times New Roman" w:cs="Times New Roman"/>
          <w:sz w:val="24"/>
        </w:rPr>
        <w:t>ano</w:t>
      </w:r>
      <w:proofErr w:type="spellEnd"/>
      <w:r w:rsidR="0088345F" w:rsidRPr="00D7393E">
        <w:rPr>
          <w:rFonts w:ascii="Times New Roman" w:eastAsia="Arial" w:hAnsi="Times New Roman" w:cs="Times New Roman"/>
          <w:sz w:val="24"/>
        </w:rPr>
        <w:t>-malzeme üretim ve araştırılmasında kullanılan çeşitli ma</w:t>
      </w:r>
      <w:r w:rsidR="006E4493" w:rsidRPr="00D7393E">
        <w:rPr>
          <w:rFonts w:ascii="Times New Roman" w:eastAsia="Arial" w:hAnsi="Times New Roman" w:cs="Times New Roman"/>
          <w:sz w:val="24"/>
        </w:rPr>
        <w:t>kine ve teçhizat bulunmaktadır.</w:t>
      </w:r>
    </w:p>
    <w:p w14:paraId="1805BCD3" w14:textId="00C414F8" w:rsidR="006E4493" w:rsidRPr="00D7393E" w:rsidRDefault="006E4493" w:rsidP="008B1887">
      <w:pPr>
        <w:pStyle w:val="ListeParagraf"/>
        <w:numPr>
          <w:ilvl w:val="0"/>
          <w:numId w:val="14"/>
        </w:numPr>
        <w:jc w:val="both"/>
        <w:rPr>
          <w:rFonts w:ascii="Times New Roman" w:eastAsia="Arial" w:hAnsi="Times New Roman" w:cs="Times New Roman"/>
          <w:sz w:val="24"/>
        </w:rPr>
      </w:pPr>
      <w:r w:rsidRPr="00D7393E">
        <w:rPr>
          <w:rFonts w:ascii="Times New Roman" w:eastAsia="Arial" w:hAnsi="Times New Roman" w:cs="Times New Roman"/>
          <w:b/>
          <w:sz w:val="24"/>
        </w:rPr>
        <w:t xml:space="preserve">Fizyoloji </w:t>
      </w:r>
      <w:proofErr w:type="spellStart"/>
      <w:r w:rsidRPr="00D7393E">
        <w:rPr>
          <w:rFonts w:ascii="Times New Roman" w:eastAsia="Arial" w:hAnsi="Times New Roman" w:cs="Times New Roman"/>
          <w:b/>
          <w:sz w:val="24"/>
        </w:rPr>
        <w:t>Laboratuarı</w:t>
      </w:r>
      <w:proofErr w:type="spellEnd"/>
      <w:r w:rsidRPr="00D7393E">
        <w:rPr>
          <w:rFonts w:ascii="Times New Roman" w:eastAsia="Arial" w:hAnsi="Times New Roman" w:cs="Times New Roman"/>
          <w:b/>
          <w:sz w:val="24"/>
        </w:rPr>
        <w:t>:</w:t>
      </w:r>
      <w:r w:rsidRPr="00D7393E">
        <w:rPr>
          <w:rFonts w:ascii="Times New Roman" w:eastAsia="Arial" w:hAnsi="Times New Roman" w:cs="Times New Roman"/>
          <w:sz w:val="24"/>
        </w:rPr>
        <w:t xml:space="preserve"> </w:t>
      </w:r>
      <w:r w:rsidR="0080303B" w:rsidRPr="00D7393E">
        <w:rPr>
          <w:rFonts w:ascii="Times New Roman" w:eastAsia="Arial" w:hAnsi="Times New Roman" w:cs="Times New Roman"/>
          <w:sz w:val="24"/>
        </w:rPr>
        <w:t xml:space="preserve">Tıp Fakültesinde </w:t>
      </w:r>
      <w:proofErr w:type="spellStart"/>
      <w:r w:rsidRPr="00D7393E">
        <w:rPr>
          <w:rFonts w:ascii="Times New Roman" w:eastAsia="Arial" w:hAnsi="Times New Roman" w:cs="Times New Roman"/>
          <w:sz w:val="24"/>
        </w:rPr>
        <w:t>Fiyolo</w:t>
      </w:r>
      <w:r w:rsidR="0080303B" w:rsidRPr="00D7393E">
        <w:rPr>
          <w:rFonts w:ascii="Times New Roman" w:eastAsia="Arial" w:hAnsi="Times New Roman" w:cs="Times New Roman"/>
          <w:sz w:val="24"/>
        </w:rPr>
        <w:t>ji</w:t>
      </w:r>
      <w:proofErr w:type="spellEnd"/>
      <w:r w:rsidR="0080303B" w:rsidRPr="00D7393E">
        <w:rPr>
          <w:rFonts w:ascii="Times New Roman" w:eastAsia="Arial" w:hAnsi="Times New Roman" w:cs="Times New Roman"/>
          <w:sz w:val="24"/>
        </w:rPr>
        <w:t xml:space="preserve"> Anabilim Dalı </w:t>
      </w:r>
      <w:proofErr w:type="spellStart"/>
      <w:r w:rsidR="0080303B" w:rsidRPr="00D7393E">
        <w:rPr>
          <w:rFonts w:ascii="Times New Roman" w:eastAsia="Arial" w:hAnsi="Times New Roman" w:cs="Times New Roman"/>
          <w:sz w:val="24"/>
        </w:rPr>
        <w:t>Laboratuarı</w:t>
      </w:r>
      <w:proofErr w:type="spellEnd"/>
      <w:r w:rsidR="0080303B" w:rsidRPr="00D7393E">
        <w:rPr>
          <w:rFonts w:ascii="Times New Roman" w:eastAsia="Arial" w:hAnsi="Times New Roman" w:cs="Times New Roman"/>
          <w:sz w:val="24"/>
        </w:rPr>
        <w:t xml:space="preserve"> mevcuttur. Laboratuvarda MKH üretimi ve </w:t>
      </w:r>
      <w:proofErr w:type="spellStart"/>
      <w:r w:rsidR="0080303B" w:rsidRPr="00D7393E">
        <w:rPr>
          <w:rFonts w:ascii="Times New Roman" w:eastAsia="Arial" w:hAnsi="Times New Roman" w:cs="Times New Roman"/>
          <w:sz w:val="24"/>
        </w:rPr>
        <w:t>eksozom</w:t>
      </w:r>
      <w:proofErr w:type="spellEnd"/>
      <w:r w:rsidR="0080303B" w:rsidRPr="00D7393E">
        <w:rPr>
          <w:rFonts w:ascii="Times New Roman" w:eastAsia="Arial" w:hAnsi="Times New Roman" w:cs="Times New Roman"/>
          <w:sz w:val="24"/>
        </w:rPr>
        <w:t xml:space="preserve"> izolasyonunda kullanılan çeşitli makine ve teçhizat bulunmaktadır. </w:t>
      </w:r>
    </w:p>
    <w:p w14:paraId="770ED10B" w14:textId="5218F393" w:rsidR="006E4493" w:rsidRPr="00D7393E" w:rsidRDefault="006E4493" w:rsidP="008B1887">
      <w:pPr>
        <w:pStyle w:val="ListeParagraf"/>
        <w:numPr>
          <w:ilvl w:val="0"/>
          <w:numId w:val="14"/>
        </w:numPr>
        <w:jc w:val="both"/>
        <w:rPr>
          <w:rFonts w:ascii="Times New Roman" w:eastAsia="Arial" w:hAnsi="Times New Roman" w:cs="Times New Roman"/>
          <w:sz w:val="24"/>
        </w:rPr>
      </w:pPr>
      <w:r w:rsidRPr="00D7393E">
        <w:rPr>
          <w:rFonts w:ascii="Times New Roman" w:eastAsia="Arial" w:hAnsi="Times New Roman" w:cs="Times New Roman"/>
          <w:b/>
          <w:sz w:val="24"/>
        </w:rPr>
        <w:t xml:space="preserve">Patoloji </w:t>
      </w:r>
      <w:proofErr w:type="spellStart"/>
      <w:r w:rsidRPr="00D7393E">
        <w:rPr>
          <w:rFonts w:ascii="Times New Roman" w:eastAsia="Arial" w:hAnsi="Times New Roman" w:cs="Times New Roman"/>
          <w:b/>
          <w:sz w:val="24"/>
        </w:rPr>
        <w:t>Laboratuarı</w:t>
      </w:r>
      <w:proofErr w:type="spellEnd"/>
      <w:r w:rsidRPr="00D7393E">
        <w:rPr>
          <w:rFonts w:ascii="Times New Roman" w:eastAsia="Arial" w:hAnsi="Times New Roman" w:cs="Times New Roman"/>
          <w:b/>
          <w:sz w:val="24"/>
        </w:rPr>
        <w:t>:</w:t>
      </w:r>
      <w:r w:rsidRPr="00D7393E">
        <w:rPr>
          <w:rFonts w:ascii="Times New Roman" w:eastAsia="Arial" w:hAnsi="Times New Roman" w:cs="Times New Roman"/>
          <w:sz w:val="24"/>
        </w:rPr>
        <w:t xml:space="preserve"> </w:t>
      </w:r>
      <w:r w:rsidR="0080303B" w:rsidRPr="00D7393E">
        <w:rPr>
          <w:rFonts w:ascii="Times New Roman" w:eastAsia="Arial" w:hAnsi="Times New Roman" w:cs="Times New Roman"/>
          <w:sz w:val="24"/>
        </w:rPr>
        <w:t xml:space="preserve">Tıp Fakültesinde Patoloji Laboratuvarı mevcuttur. </w:t>
      </w:r>
      <w:proofErr w:type="spellStart"/>
      <w:r w:rsidR="0080303B" w:rsidRPr="00D7393E">
        <w:rPr>
          <w:rFonts w:ascii="Times New Roman" w:eastAsia="Arial" w:hAnsi="Times New Roman" w:cs="Times New Roman"/>
          <w:sz w:val="24"/>
        </w:rPr>
        <w:t>Laboratuvard</w:t>
      </w:r>
      <w:proofErr w:type="spellEnd"/>
      <w:r w:rsidR="0080303B" w:rsidRPr="00D7393E">
        <w:rPr>
          <w:rFonts w:ascii="Times New Roman" w:eastAsia="Arial" w:hAnsi="Times New Roman" w:cs="Times New Roman"/>
          <w:sz w:val="24"/>
        </w:rPr>
        <w:t xml:space="preserve"> d</w:t>
      </w:r>
      <w:r w:rsidR="003C68F3" w:rsidRPr="00D7393E">
        <w:rPr>
          <w:rFonts w:ascii="Times New Roman" w:eastAsia="Arial" w:hAnsi="Times New Roman" w:cs="Times New Roman"/>
          <w:sz w:val="24"/>
        </w:rPr>
        <w:t>okuları</w:t>
      </w:r>
      <w:r w:rsidR="0080303B" w:rsidRPr="00D7393E">
        <w:rPr>
          <w:rFonts w:ascii="Times New Roman" w:eastAsia="Arial" w:hAnsi="Times New Roman" w:cs="Times New Roman"/>
          <w:sz w:val="24"/>
        </w:rPr>
        <w:t xml:space="preserve">n </w:t>
      </w:r>
      <w:proofErr w:type="spellStart"/>
      <w:r w:rsidR="0080303B" w:rsidRPr="00D7393E">
        <w:rPr>
          <w:rFonts w:ascii="Times New Roman" w:eastAsia="Arial" w:hAnsi="Times New Roman" w:cs="Times New Roman"/>
          <w:sz w:val="24"/>
        </w:rPr>
        <w:t>histokimyasal</w:t>
      </w:r>
      <w:proofErr w:type="spellEnd"/>
      <w:r w:rsidR="0080303B" w:rsidRPr="00D7393E">
        <w:rPr>
          <w:rFonts w:ascii="Times New Roman" w:eastAsia="Arial" w:hAnsi="Times New Roman" w:cs="Times New Roman"/>
          <w:sz w:val="24"/>
        </w:rPr>
        <w:t xml:space="preserve"> incelemesinde kullanılan çeşitli makine ve teçhizat bulunmaktadır. </w:t>
      </w:r>
    </w:p>
    <w:p w14:paraId="199F8B65" w14:textId="7D53360F" w:rsidR="0088345F" w:rsidRPr="00D7393E" w:rsidRDefault="00E7193C" w:rsidP="0088345F">
      <w:pPr>
        <w:ind w:left="360"/>
        <w:jc w:val="both"/>
        <w:rPr>
          <w:rFonts w:ascii="Times New Roman" w:eastAsia="Arial" w:hAnsi="Times New Roman" w:cs="Times New Roman"/>
          <w:sz w:val="24"/>
        </w:rPr>
      </w:pPr>
      <w:r w:rsidRPr="00D7393E">
        <w:rPr>
          <w:rFonts w:ascii="Times New Roman" w:eastAsia="Arial" w:hAnsi="Times New Roman" w:cs="Times New Roman"/>
          <w:b/>
          <w:i/>
          <w:sz w:val="24"/>
        </w:rPr>
        <w:t>Makine ve Teçhizat:</w:t>
      </w:r>
      <w:r w:rsidRPr="00D7393E">
        <w:rPr>
          <w:rFonts w:ascii="Times New Roman" w:eastAsia="Arial" w:hAnsi="Times New Roman" w:cs="Times New Roman"/>
          <w:sz w:val="24"/>
        </w:rPr>
        <w:t xml:space="preserve"> </w:t>
      </w:r>
      <w:r w:rsidR="00252769" w:rsidRPr="00D7393E">
        <w:rPr>
          <w:rFonts w:ascii="Times New Roman" w:eastAsia="Arial" w:hAnsi="Times New Roman" w:cs="Times New Roman"/>
          <w:sz w:val="24"/>
        </w:rPr>
        <w:t xml:space="preserve">(Sadece alt yapı, </w:t>
      </w:r>
      <w:proofErr w:type="spellStart"/>
      <w:r w:rsidR="00252769" w:rsidRPr="00D7393E">
        <w:rPr>
          <w:rFonts w:ascii="Times New Roman" w:eastAsia="Arial" w:hAnsi="Times New Roman" w:cs="Times New Roman"/>
          <w:sz w:val="24"/>
        </w:rPr>
        <w:t>spektroskopik</w:t>
      </w:r>
      <w:proofErr w:type="spellEnd"/>
      <w:r w:rsidR="00252769" w:rsidRPr="00D7393E">
        <w:rPr>
          <w:rFonts w:ascii="Times New Roman" w:eastAsia="Arial" w:hAnsi="Times New Roman" w:cs="Times New Roman"/>
          <w:sz w:val="24"/>
        </w:rPr>
        <w:t xml:space="preserve"> ve </w:t>
      </w:r>
      <w:proofErr w:type="spellStart"/>
      <w:r w:rsidR="00252769" w:rsidRPr="00D7393E">
        <w:rPr>
          <w:rFonts w:ascii="Times New Roman" w:eastAsia="Arial" w:hAnsi="Times New Roman" w:cs="Times New Roman"/>
          <w:sz w:val="24"/>
        </w:rPr>
        <w:t>kromatografik</w:t>
      </w:r>
      <w:proofErr w:type="spellEnd"/>
      <w:r w:rsidR="00252769" w:rsidRPr="00D7393E">
        <w:rPr>
          <w:rFonts w:ascii="Times New Roman" w:eastAsia="Arial" w:hAnsi="Times New Roman" w:cs="Times New Roman"/>
          <w:sz w:val="24"/>
        </w:rPr>
        <w:t xml:space="preserve"> makine teçhizatlar yazılmıştır)</w:t>
      </w:r>
    </w:p>
    <w:p w14:paraId="4AB68863" w14:textId="27A342A2" w:rsidR="00252769" w:rsidRPr="00D7393E" w:rsidRDefault="00E7193C" w:rsidP="00252769">
      <w:pPr>
        <w:pStyle w:val="ListeParagraf"/>
        <w:numPr>
          <w:ilvl w:val="0"/>
          <w:numId w:val="16"/>
        </w:numPr>
        <w:jc w:val="both"/>
        <w:rPr>
          <w:rFonts w:ascii="Times New Roman" w:eastAsia="Arial" w:hAnsi="Times New Roman" w:cs="Times New Roman"/>
          <w:sz w:val="24"/>
        </w:rPr>
      </w:pPr>
      <w:r w:rsidRPr="00D7393E">
        <w:rPr>
          <w:rFonts w:ascii="Times New Roman" w:eastAsia="Arial" w:hAnsi="Times New Roman" w:cs="Times New Roman"/>
          <w:sz w:val="24"/>
        </w:rPr>
        <w:t>Doğal ve Bitkisel Ürünler Grubu</w:t>
      </w:r>
      <w:r w:rsidR="00252769" w:rsidRPr="00D7393E">
        <w:rPr>
          <w:rFonts w:ascii="Times New Roman" w:eastAsia="Arial" w:hAnsi="Times New Roman" w:cs="Times New Roman"/>
          <w:sz w:val="24"/>
        </w:rPr>
        <w:t xml:space="preserve"> </w:t>
      </w:r>
      <w:r w:rsidRPr="00D7393E">
        <w:rPr>
          <w:rFonts w:ascii="Times New Roman" w:eastAsia="Arial" w:hAnsi="Times New Roman" w:cs="Times New Roman"/>
          <w:sz w:val="24"/>
        </w:rPr>
        <w:t>kulla</w:t>
      </w:r>
      <w:r w:rsidR="00252769" w:rsidRPr="00D7393E">
        <w:rPr>
          <w:rFonts w:ascii="Times New Roman" w:eastAsia="Arial" w:hAnsi="Times New Roman" w:cs="Times New Roman"/>
          <w:sz w:val="24"/>
        </w:rPr>
        <w:t>nımında olan makine ve teçhizat:</w:t>
      </w:r>
      <w:r w:rsidRPr="00D7393E">
        <w:rPr>
          <w:rFonts w:ascii="Times New Roman" w:eastAsia="Arial" w:hAnsi="Times New Roman" w:cs="Times New Roman"/>
          <w:sz w:val="24"/>
        </w:rPr>
        <w:t xml:space="preserve"> Gaz </w:t>
      </w:r>
      <w:proofErr w:type="spellStart"/>
      <w:r w:rsidRPr="00D7393E">
        <w:rPr>
          <w:rFonts w:ascii="Times New Roman" w:eastAsia="Arial" w:hAnsi="Times New Roman" w:cs="Times New Roman"/>
          <w:sz w:val="24"/>
        </w:rPr>
        <w:t>Kromatografisi</w:t>
      </w:r>
      <w:proofErr w:type="spellEnd"/>
      <w:r w:rsidRPr="00D7393E">
        <w:rPr>
          <w:rFonts w:ascii="Times New Roman" w:eastAsia="Arial" w:hAnsi="Times New Roman" w:cs="Times New Roman"/>
          <w:sz w:val="24"/>
        </w:rPr>
        <w:t xml:space="preserve">, Gaz </w:t>
      </w:r>
      <w:proofErr w:type="spellStart"/>
      <w:r w:rsidRPr="00D7393E">
        <w:rPr>
          <w:rFonts w:ascii="Times New Roman" w:eastAsia="Arial" w:hAnsi="Times New Roman" w:cs="Times New Roman"/>
          <w:sz w:val="24"/>
        </w:rPr>
        <w:t>Kromatografisi</w:t>
      </w:r>
      <w:proofErr w:type="spellEnd"/>
      <w:r w:rsidRPr="00D7393E">
        <w:rPr>
          <w:rFonts w:ascii="Times New Roman" w:eastAsia="Arial" w:hAnsi="Times New Roman" w:cs="Times New Roman"/>
          <w:sz w:val="24"/>
        </w:rPr>
        <w:t xml:space="preserve">-Kütle Spektrometresi, Analitik Sıvı </w:t>
      </w:r>
      <w:proofErr w:type="spellStart"/>
      <w:r w:rsidRPr="00D7393E">
        <w:rPr>
          <w:rFonts w:ascii="Times New Roman" w:eastAsia="Arial" w:hAnsi="Times New Roman" w:cs="Times New Roman"/>
          <w:sz w:val="24"/>
        </w:rPr>
        <w:t>Kromatografisi</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Preperatif</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Recycling</w:t>
      </w:r>
      <w:proofErr w:type="spellEnd"/>
      <w:r w:rsidRPr="00D7393E">
        <w:rPr>
          <w:rFonts w:ascii="Times New Roman" w:eastAsia="Arial" w:hAnsi="Times New Roman" w:cs="Times New Roman"/>
          <w:sz w:val="24"/>
        </w:rPr>
        <w:t xml:space="preserve"> Sıvı </w:t>
      </w:r>
      <w:proofErr w:type="spellStart"/>
      <w:r w:rsidRPr="00D7393E">
        <w:rPr>
          <w:rFonts w:ascii="Times New Roman" w:eastAsia="Arial" w:hAnsi="Times New Roman" w:cs="Times New Roman"/>
          <w:sz w:val="24"/>
        </w:rPr>
        <w:t>Kromatografisi</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Microplate</w:t>
      </w:r>
      <w:proofErr w:type="spellEnd"/>
      <w:r w:rsidRPr="00D7393E">
        <w:rPr>
          <w:rFonts w:ascii="Times New Roman" w:eastAsia="Arial" w:hAnsi="Times New Roman" w:cs="Times New Roman"/>
          <w:sz w:val="24"/>
        </w:rPr>
        <w:t xml:space="preserve"> Reader, </w:t>
      </w:r>
      <w:proofErr w:type="spellStart"/>
      <w:r w:rsidRPr="00D7393E">
        <w:rPr>
          <w:rFonts w:ascii="Times New Roman" w:eastAsia="Arial" w:hAnsi="Times New Roman" w:cs="Times New Roman"/>
          <w:sz w:val="24"/>
        </w:rPr>
        <w:t>Multimode</w:t>
      </w:r>
      <w:proofErr w:type="spellEnd"/>
      <w:r w:rsidRPr="00D7393E">
        <w:rPr>
          <w:rFonts w:ascii="Times New Roman" w:eastAsia="Arial" w:hAnsi="Times New Roman" w:cs="Times New Roman"/>
          <w:sz w:val="24"/>
        </w:rPr>
        <w:t xml:space="preserve"> Okuyucu, Çeker </w:t>
      </w:r>
      <w:r w:rsidRPr="00D7393E">
        <w:rPr>
          <w:rFonts w:ascii="Times New Roman" w:eastAsia="Arial" w:hAnsi="Times New Roman" w:cs="Times New Roman"/>
          <w:sz w:val="24"/>
        </w:rPr>
        <w:lastRenderedPageBreak/>
        <w:t xml:space="preserve">Ocaklar, Döner Buharlaştırıcılar (9 adet), </w:t>
      </w:r>
      <w:proofErr w:type="spellStart"/>
      <w:r w:rsidRPr="00D7393E">
        <w:rPr>
          <w:rFonts w:ascii="Times New Roman" w:eastAsia="Arial" w:hAnsi="Times New Roman" w:cs="Times New Roman"/>
          <w:sz w:val="24"/>
        </w:rPr>
        <w:t>Liyofilizatör</w:t>
      </w:r>
      <w:proofErr w:type="spellEnd"/>
      <w:r w:rsidRPr="00D7393E">
        <w:rPr>
          <w:rFonts w:ascii="Times New Roman" w:eastAsia="Arial" w:hAnsi="Times New Roman" w:cs="Times New Roman"/>
          <w:sz w:val="24"/>
        </w:rPr>
        <w:t>, Pompalar (</w:t>
      </w:r>
      <w:r w:rsidR="0080303B" w:rsidRPr="00D7393E">
        <w:rPr>
          <w:rFonts w:ascii="Times New Roman" w:eastAsia="Arial" w:hAnsi="Times New Roman" w:cs="Times New Roman"/>
          <w:sz w:val="24"/>
        </w:rPr>
        <w:t>vakumlu, 9 adet)</w:t>
      </w:r>
      <w:r w:rsidRPr="00D7393E">
        <w:rPr>
          <w:rFonts w:ascii="Times New Roman" w:eastAsia="Arial" w:hAnsi="Times New Roman" w:cs="Times New Roman"/>
          <w:sz w:val="24"/>
        </w:rPr>
        <w:t>, Çeşitli Cam kolonlar ve saflaştırma ekipmanları, Cam aparatl</w:t>
      </w:r>
      <w:r w:rsidR="0080303B" w:rsidRPr="00D7393E">
        <w:rPr>
          <w:rFonts w:ascii="Times New Roman" w:eastAsia="Arial" w:hAnsi="Times New Roman" w:cs="Times New Roman"/>
          <w:sz w:val="24"/>
        </w:rPr>
        <w:t xml:space="preserve">ar (Uçucu yağ çıkarma aparatı </w:t>
      </w:r>
      <w:proofErr w:type="spellStart"/>
      <w:r w:rsidR="0080303B" w:rsidRPr="00D7393E">
        <w:rPr>
          <w:rFonts w:ascii="Times New Roman" w:eastAsia="Arial" w:hAnsi="Times New Roman" w:cs="Times New Roman"/>
          <w:sz w:val="24"/>
        </w:rPr>
        <w:t>vb</w:t>
      </w:r>
      <w:proofErr w:type="spellEnd"/>
      <w:r w:rsidRPr="00D7393E">
        <w:rPr>
          <w:rFonts w:ascii="Times New Roman" w:eastAsia="Arial" w:hAnsi="Times New Roman" w:cs="Times New Roman"/>
          <w:sz w:val="24"/>
        </w:rPr>
        <w:t xml:space="preserve">), Kabinli UV Lambaları (3 adet), Manyetik karıştırıcılı ısıtıcılar, Mantolu ısıtıcılar, Su banyoları (2 adet), </w:t>
      </w:r>
      <w:proofErr w:type="spellStart"/>
      <w:r w:rsidRPr="00D7393E">
        <w:rPr>
          <w:rFonts w:ascii="Times New Roman" w:eastAsia="Arial" w:hAnsi="Times New Roman" w:cs="Times New Roman"/>
          <w:sz w:val="24"/>
        </w:rPr>
        <w:t>Manifolt</w:t>
      </w:r>
      <w:proofErr w:type="spellEnd"/>
      <w:r w:rsidRPr="00D7393E">
        <w:rPr>
          <w:rFonts w:ascii="Times New Roman" w:eastAsia="Arial" w:hAnsi="Times New Roman" w:cs="Times New Roman"/>
          <w:sz w:val="24"/>
        </w:rPr>
        <w:t xml:space="preserve"> ve SPE, Diğ</w:t>
      </w:r>
      <w:r w:rsidR="00130236" w:rsidRPr="00D7393E">
        <w:rPr>
          <w:rFonts w:ascii="Times New Roman" w:eastAsia="Arial" w:hAnsi="Times New Roman" w:cs="Times New Roman"/>
          <w:sz w:val="24"/>
        </w:rPr>
        <w:t>er Küçük makine ve teçhizatlar</w:t>
      </w:r>
    </w:p>
    <w:p w14:paraId="46C4CAF7" w14:textId="577FC1CB" w:rsidR="00E7193C" w:rsidRPr="00D7393E" w:rsidRDefault="00252769" w:rsidP="00252769">
      <w:pPr>
        <w:pStyle w:val="ListeParagraf"/>
        <w:numPr>
          <w:ilvl w:val="0"/>
          <w:numId w:val="16"/>
        </w:numPr>
        <w:jc w:val="both"/>
        <w:rPr>
          <w:rFonts w:ascii="Times New Roman" w:eastAsia="Arial" w:hAnsi="Times New Roman" w:cs="Times New Roman"/>
          <w:sz w:val="24"/>
        </w:rPr>
      </w:pPr>
      <w:r w:rsidRPr="00D7393E">
        <w:rPr>
          <w:rFonts w:ascii="Times New Roman" w:eastAsia="Arial" w:hAnsi="Times New Roman" w:cs="Times New Roman"/>
          <w:sz w:val="24"/>
        </w:rPr>
        <w:t xml:space="preserve">Kimya Bölümü kullanımında olan makine ve teçhizat: </w:t>
      </w:r>
      <w:r w:rsidR="00E7193C" w:rsidRPr="00D7393E">
        <w:rPr>
          <w:rFonts w:ascii="Times New Roman" w:eastAsia="Arial" w:hAnsi="Times New Roman" w:cs="Times New Roman"/>
          <w:sz w:val="24"/>
        </w:rPr>
        <w:t>UV-</w:t>
      </w:r>
      <w:proofErr w:type="spellStart"/>
      <w:r w:rsidR="00E7193C" w:rsidRPr="00D7393E">
        <w:rPr>
          <w:rFonts w:ascii="Times New Roman" w:eastAsia="Arial" w:hAnsi="Times New Roman" w:cs="Times New Roman"/>
          <w:sz w:val="24"/>
        </w:rPr>
        <w:t>Vis</w:t>
      </w:r>
      <w:proofErr w:type="spellEnd"/>
      <w:r w:rsidR="00E7193C" w:rsidRPr="00D7393E">
        <w:rPr>
          <w:rFonts w:ascii="Times New Roman" w:eastAsia="Arial" w:hAnsi="Times New Roman" w:cs="Times New Roman"/>
          <w:sz w:val="24"/>
        </w:rPr>
        <w:t xml:space="preserve"> Spektrometre, </w:t>
      </w:r>
      <w:proofErr w:type="spellStart"/>
      <w:r w:rsidR="00E7193C" w:rsidRPr="00D7393E">
        <w:rPr>
          <w:rFonts w:ascii="Times New Roman" w:eastAsia="Arial" w:hAnsi="Times New Roman" w:cs="Times New Roman"/>
          <w:sz w:val="24"/>
        </w:rPr>
        <w:t>Floresans</w:t>
      </w:r>
      <w:proofErr w:type="spellEnd"/>
      <w:r w:rsidR="00E7193C" w:rsidRPr="00D7393E">
        <w:rPr>
          <w:rFonts w:ascii="Times New Roman" w:eastAsia="Arial" w:hAnsi="Times New Roman" w:cs="Times New Roman"/>
          <w:sz w:val="24"/>
        </w:rPr>
        <w:t xml:space="preserve"> Spektrometre, </w:t>
      </w:r>
      <w:proofErr w:type="spellStart"/>
      <w:r w:rsidR="00E7193C" w:rsidRPr="00D7393E">
        <w:rPr>
          <w:rFonts w:ascii="Times New Roman" w:eastAsia="Arial" w:hAnsi="Times New Roman" w:cs="Times New Roman"/>
          <w:sz w:val="24"/>
        </w:rPr>
        <w:t>İnfrared</w:t>
      </w:r>
      <w:proofErr w:type="spellEnd"/>
      <w:r w:rsidR="00E7193C" w:rsidRPr="00D7393E">
        <w:rPr>
          <w:rFonts w:ascii="Times New Roman" w:eastAsia="Arial" w:hAnsi="Times New Roman" w:cs="Times New Roman"/>
          <w:sz w:val="24"/>
        </w:rPr>
        <w:t xml:space="preserve"> Spektrometresi, Polarimetre, </w:t>
      </w:r>
      <w:proofErr w:type="spellStart"/>
      <w:r w:rsidR="00E7193C" w:rsidRPr="00D7393E">
        <w:rPr>
          <w:rFonts w:ascii="Times New Roman" w:eastAsia="Arial" w:hAnsi="Times New Roman" w:cs="Times New Roman"/>
          <w:sz w:val="24"/>
        </w:rPr>
        <w:t>Refraktif</w:t>
      </w:r>
      <w:proofErr w:type="spellEnd"/>
      <w:r w:rsidR="00E7193C" w:rsidRPr="00D7393E">
        <w:rPr>
          <w:rFonts w:ascii="Times New Roman" w:eastAsia="Arial" w:hAnsi="Times New Roman" w:cs="Times New Roman"/>
          <w:sz w:val="24"/>
        </w:rPr>
        <w:t xml:space="preserve"> indeks, Alev fotometresi, Atomik </w:t>
      </w:r>
      <w:proofErr w:type="spellStart"/>
      <w:r w:rsidR="00E7193C" w:rsidRPr="00D7393E">
        <w:rPr>
          <w:rFonts w:ascii="Times New Roman" w:eastAsia="Arial" w:hAnsi="Times New Roman" w:cs="Times New Roman"/>
          <w:sz w:val="24"/>
        </w:rPr>
        <w:t>absobsiyon</w:t>
      </w:r>
      <w:proofErr w:type="spellEnd"/>
      <w:r w:rsidR="00E7193C" w:rsidRPr="00D7393E">
        <w:rPr>
          <w:rFonts w:ascii="Times New Roman" w:eastAsia="Arial" w:hAnsi="Times New Roman" w:cs="Times New Roman"/>
          <w:sz w:val="24"/>
        </w:rPr>
        <w:t xml:space="preserve"> cihazı, Diferansiyel Taramalı Kalorimetre, </w:t>
      </w:r>
      <w:proofErr w:type="spellStart"/>
      <w:r w:rsidR="00E7193C" w:rsidRPr="00D7393E">
        <w:rPr>
          <w:rFonts w:ascii="Times New Roman" w:eastAsia="Arial" w:hAnsi="Times New Roman" w:cs="Times New Roman"/>
          <w:sz w:val="24"/>
        </w:rPr>
        <w:t>Termogravimetrik</w:t>
      </w:r>
      <w:proofErr w:type="spellEnd"/>
      <w:r w:rsidR="00E7193C" w:rsidRPr="00D7393E">
        <w:rPr>
          <w:rFonts w:ascii="Times New Roman" w:eastAsia="Arial" w:hAnsi="Times New Roman" w:cs="Times New Roman"/>
          <w:sz w:val="24"/>
        </w:rPr>
        <w:t xml:space="preserve"> Analiz Cihazı, Yüzey Alanı Ölçüm Cihazı </w:t>
      </w:r>
    </w:p>
    <w:p w14:paraId="0D82B3DA" w14:textId="1ABDD622" w:rsidR="00252769" w:rsidRPr="00D7393E" w:rsidRDefault="00252769" w:rsidP="00252769">
      <w:pPr>
        <w:pStyle w:val="ListeParagraf"/>
        <w:numPr>
          <w:ilvl w:val="0"/>
          <w:numId w:val="16"/>
        </w:numPr>
        <w:jc w:val="both"/>
        <w:rPr>
          <w:rFonts w:ascii="Times New Roman" w:eastAsia="Arial" w:hAnsi="Times New Roman" w:cs="Times New Roman"/>
          <w:sz w:val="24"/>
        </w:rPr>
      </w:pPr>
      <w:r w:rsidRPr="00D7393E">
        <w:rPr>
          <w:rFonts w:ascii="Times New Roman" w:eastAsia="Arial" w:hAnsi="Times New Roman" w:cs="Times New Roman"/>
          <w:sz w:val="24"/>
        </w:rPr>
        <w:t xml:space="preserve">Polimer Kimyası ve Teknolojileri Grubu kullanımında olan makine ve teçhizat: </w:t>
      </w:r>
      <w:r w:rsidR="006F3BD8" w:rsidRPr="00D7393E">
        <w:rPr>
          <w:rFonts w:ascii="Times New Roman" w:eastAsia="Arial" w:hAnsi="Times New Roman" w:cs="Times New Roman"/>
          <w:sz w:val="24"/>
        </w:rPr>
        <w:t xml:space="preserve">Çeker Ocak (2 </w:t>
      </w:r>
      <w:r w:rsidR="00130236" w:rsidRPr="00D7393E">
        <w:rPr>
          <w:rFonts w:ascii="Times New Roman" w:eastAsia="Arial" w:hAnsi="Times New Roman" w:cs="Times New Roman"/>
          <w:sz w:val="24"/>
        </w:rPr>
        <w:t>a</w:t>
      </w:r>
      <w:r w:rsidR="006F3BD8" w:rsidRPr="00D7393E">
        <w:rPr>
          <w:rFonts w:ascii="Times New Roman" w:eastAsia="Arial" w:hAnsi="Times New Roman" w:cs="Times New Roman"/>
          <w:sz w:val="24"/>
        </w:rPr>
        <w:t>det), Döner Buharlaştırıcı</w:t>
      </w:r>
      <w:r w:rsidRPr="00D7393E">
        <w:rPr>
          <w:rFonts w:ascii="Times New Roman" w:eastAsia="Arial" w:hAnsi="Times New Roman" w:cs="Times New Roman"/>
          <w:sz w:val="24"/>
        </w:rPr>
        <w:t>, Pompalar (</w:t>
      </w:r>
      <w:proofErr w:type="spellStart"/>
      <w:r w:rsidRPr="00D7393E">
        <w:rPr>
          <w:rFonts w:ascii="Times New Roman" w:eastAsia="Arial" w:hAnsi="Times New Roman" w:cs="Times New Roman"/>
          <w:sz w:val="24"/>
        </w:rPr>
        <w:t>peristaltik</w:t>
      </w:r>
      <w:proofErr w:type="spellEnd"/>
      <w:r w:rsidRPr="00D7393E">
        <w:rPr>
          <w:rFonts w:ascii="Times New Roman" w:eastAsia="Arial" w:hAnsi="Times New Roman" w:cs="Times New Roman"/>
          <w:sz w:val="24"/>
        </w:rPr>
        <w:t>, vakumlu vb.), Kabinli UV Lambaları (</w:t>
      </w:r>
      <w:r w:rsidR="006F3BD8" w:rsidRPr="00D7393E">
        <w:rPr>
          <w:rFonts w:ascii="Times New Roman" w:eastAsia="Arial" w:hAnsi="Times New Roman" w:cs="Times New Roman"/>
          <w:sz w:val="24"/>
        </w:rPr>
        <w:t xml:space="preserve">2 kabin, 6 lamba), Dijital </w:t>
      </w:r>
      <w:proofErr w:type="spellStart"/>
      <w:r w:rsidR="006F3BD8" w:rsidRPr="00D7393E">
        <w:rPr>
          <w:rFonts w:ascii="Times New Roman" w:eastAsia="Arial" w:hAnsi="Times New Roman" w:cs="Times New Roman"/>
          <w:sz w:val="24"/>
        </w:rPr>
        <w:t>pH</w:t>
      </w:r>
      <w:proofErr w:type="spellEnd"/>
      <w:r w:rsidR="006F3BD8" w:rsidRPr="00D7393E">
        <w:rPr>
          <w:rFonts w:ascii="Times New Roman" w:eastAsia="Arial" w:hAnsi="Times New Roman" w:cs="Times New Roman"/>
          <w:sz w:val="24"/>
        </w:rPr>
        <w:t xml:space="preserve"> metreler</w:t>
      </w:r>
      <w:r w:rsidR="00130236" w:rsidRPr="00D7393E">
        <w:rPr>
          <w:rFonts w:ascii="Times New Roman" w:eastAsia="Arial" w:hAnsi="Times New Roman" w:cs="Times New Roman"/>
          <w:sz w:val="24"/>
        </w:rPr>
        <w:t>/termometreler</w:t>
      </w:r>
      <w:r w:rsidR="006F3BD8" w:rsidRPr="00D7393E">
        <w:rPr>
          <w:rFonts w:ascii="Times New Roman" w:eastAsia="Arial" w:hAnsi="Times New Roman" w:cs="Times New Roman"/>
          <w:sz w:val="24"/>
        </w:rPr>
        <w:t xml:space="preserve">, </w:t>
      </w:r>
      <w:r w:rsidR="00130236" w:rsidRPr="00D7393E">
        <w:rPr>
          <w:rFonts w:ascii="Times New Roman" w:eastAsia="Arial" w:hAnsi="Times New Roman" w:cs="Times New Roman"/>
          <w:sz w:val="24"/>
        </w:rPr>
        <w:t xml:space="preserve">Buzdolapları (3 adet), Çalkalamalı </w:t>
      </w:r>
      <w:proofErr w:type="spellStart"/>
      <w:r w:rsidR="00130236" w:rsidRPr="00D7393E">
        <w:rPr>
          <w:rFonts w:ascii="Times New Roman" w:eastAsia="Arial" w:hAnsi="Times New Roman" w:cs="Times New Roman"/>
          <w:sz w:val="24"/>
        </w:rPr>
        <w:t>inkübatör</w:t>
      </w:r>
      <w:proofErr w:type="spellEnd"/>
      <w:r w:rsidR="00130236" w:rsidRPr="00D7393E">
        <w:rPr>
          <w:rFonts w:ascii="Times New Roman" w:eastAsia="Arial" w:hAnsi="Times New Roman" w:cs="Times New Roman"/>
          <w:sz w:val="24"/>
        </w:rPr>
        <w:t>, Gama spektrometre</w:t>
      </w:r>
      <w:r w:rsidR="0080303B" w:rsidRPr="00D7393E">
        <w:rPr>
          <w:rFonts w:ascii="Times New Roman" w:eastAsia="Arial" w:hAnsi="Times New Roman" w:cs="Times New Roman"/>
          <w:sz w:val="24"/>
        </w:rPr>
        <w:t>si, Etüv (</w:t>
      </w:r>
      <w:proofErr w:type="spellStart"/>
      <w:r w:rsidR="0080303B" w:rsidRPr="00D7393E">
        <w:rPr>
          <w:rFonts w:ascii="Times New Roman" w:eastAsia="Arial" w:hAnsi="Times New Roman" w:cs="Times New Roman"/>
          <w:sz w:val="24"/>
        </w:rPr>
        <w:t>vakumlu,</w:t>
      </w:r>
      <w:r w:rsidR="00130236" w:rsidRPr="00D7393E">
        <w:rPr>
          <w:rFonts w:ascii="Times New Roman" w:eastAsia="Arial" w:hAnsi="Times New Roman" w:cs="Times New Roman"/>
          <w:sz w:val="24"/>
        </w:rPr>
        <w:t>vakumsuz</w:t>
      </w:r>
      <w:proofErr w:type="spellEnd"/>
      <w:r w:rsidR="00130236" w:rsidRPr="00D7393E">
        <w:rPr>
          <w:rFonts w:ascii="Times New Roman" w:eastAsia="Arial" w:hAnsi="Times New Roman" w:cs="Times New Roman"/>
          <w:sz w:val="24"/>
        </w:rPr>
        <w:t>), Parçalayıcı, Titreşimli Elek, Manyetik Karıştırıcılı Isıtıcılar, Mantolu ısıtıcılar (çeşitli ebatlarda), Dijital sıcaklık ölçerler, Çeşitli Cam kolonlar ve saflaştırma ekipmanları, Diğer Küçük makine ve teçhizatlar</w:t>
      </w:r>
    </w:p>
    <w:p w14:paraId="6B130CD5" w14:textId="601A0003" w:rsidR="000434E7" w:rsidRPr="00D7393E" w:rsidRDefault="000434E7" w:rsidP="00DD70B6">
      <w:pPr>
        <w:pStyle w:val="ListeParagraf"/>
        <w:numPr>
          <w:ilvl w:val="0"/>
          <w:numId w:val="10"/>
        </w:numPr>
        <w:jc w:val="both"/>
        <w:rPr>
          <w:rFonts w:ascii="Times New Roman" w:eastAsia="Arial" w:hAnsi="Times New Roman" w:cs="Times New Roman"/>
          <w:sz w:val="24"/>
        </w:rPr>
      </w:pPr>
      <w:r w:rsidRPr="00D7393E">
        <w:rPr>
          <w:rFonts w:ascii="Times New Roman" w:eastAsia="Arial" w:hAnsi="Times New Roman" w:cs="Times New Roman"/>
          <w:sz w:val="24"/>
        </w:rPr>
        <w:t xml:space="preserve">Moleküler </w:t>
      </w:r>
      <w:proofErr w:type="spellStart"/>
      <w:r w:rsidRPr="00D7393E">
        <w:rPr>
          <w:rFonts w:ascii="Times New Roman" w:eastAsia="Arial" w:hAnsi="Times New Roman" w:cs="Times New Roman"/>
          <w:sz w:val="24"/>
        </w:rPr>
        <w:t>Nano</w:t>
      </w:r>
      <w:proofErr w:type="spellEnd"/>
      <w:r w:rsidRPr="00D7393E">
        <w:rPr>
          <w:rFonts w:ascii="Times New Roman" w:eastAsia="Arial" w:hAnsi="Times New Roman" w:cs="Times New Roman"/>
          <w:sz w:val="24"/>
        </w:rPr>
        <w:t xml:space="preserve">-Malzeme Araştırma </w:t>
      </w:r>
      <w:r w:rsidR="00EA2BEE" w:rsidRPr="00D7393E">
        <w:rPr>
          <w:rFonts w:ascii="Times New Roman" w:eastAsia="Arial" w:hAnsi="Times New Roman" w:cs="Times New Roman"/>
          <w:sz w:val="24"/>
        </w:rPr>
        <w:t xml:space="preserve">Grubu kullanımında olan makine ve teçhizat: </w:t>
      </w:r>
      <w:proofErr w:type="spellStart"/>
      <w:r w:rsidR="00793785" w:rsidRPr="00D7393E">
        <w:rPr>
          <w:rFonts w:ascii="Times New Roman" w:eastAsia="Arial" w:hAnsi="Times New Roman" w:cs="Times New Roman"/>
          <w:sz w:val="24"/>
        </w:rPr>
        <w:t>İnovenso</w:t>
      </w:r>
      <w:proofErr w:type="spellEnd"/>
      <w:r w:rsidR="00793785" w:rsidRPr="00D7393E">
        <w:rPr>
          <w:rFonts w:ascii="Times New Roman" w:eastAsia="Arial" w:hAnsi="Times New Roman" w:cs="Times New Roman"/>
          <w:sz w:val="24"/>
        </w:rPr>
        <w:t xml:space="preserve"> marka </w:t>
      </w:r>
      <w:proofErr w:type="spellStart"/>
      <w:r w:rsidR="00793785" w:rsidRPr="00D7393E">
        <w:rPr>
          <w:rFonts w:ascii="Times New Roman" w:eastAsia="Arial" w:hAnsi="Times New Roman" w:cs="Times New Roman"/>
          <w:sz w:val="24"/>
        </w:rPr>
        <w:t>Elektrospining</w:t>
      </w:r>
      <w:proofErr w:type="spellEnd"/>
      <w:r w:rsidR="00793785" w:rsidRPr="00D7393E">
        <w:rPr>
          <w:rFonts w:ascii="Times New Roman" w:eastAsia="Arial" w:hAnsi="Times New Roman" w:cs="Times New Roman"/>
          <w:sz w:val="24"/>
        </w:rPr>
        <w:t xml:space="preserve"> Cihazı, Mikro sıcaklık Kontrollü Etüv, </w:t>
      </w:r>
      <w:proofErr w:type="spellStart"/>
      <w:r w:rsidR="00793785" w:rsidRPr="00D7393E">
        <w:rPr>
          <w:rFonts w:ascii="Times New Roman" w:eastAsia="Arial" w:hAnsi="Times New Roman" w:cs="Times New Roman"/>
          <w:sz w:val="24"/>
        </w:rPr>
        <w:t>Parr</w:t>
      </w:r>
      <w:proofErr w:type="spellEnd"/>
      <w:r w:rsidR="00793785" w:rsidRPr="00D7393E">
        <w:rPr>
          <w:rFonts w:ascii="Times New Roman" w:eastAsia="Arial" w:hAnsi="Times New Roman" w:cs="Times New Roman"/>
          <w:sz w:val="24"/>
        </w:rPr>
        <w:t xml:space="preserve"> </w:t>
      </w:r>
      <w:proofErr w:type="spellStart"/>
      <w:r w:rsidR="00793785" w:rsidRPr="00D7393E">
        <w:rPr>
          <w:rFonts w:ascii="Times New Roman" w:eastAsia="Arial" w:hAnsi="Times New Roman" w:cs="Times New Roman"/>
          <w:sz w:val="24"/>
        </w:rPr>
        <w:t>acid</w:t>
      </w:r>
      <w:proofErr w:type="spellEnd"/>
      <w:r w:rsidR="00793785" w:rsidRPr="00D7393E">
        <w:rPr>
          <w:rFonts w:ascii="Times New Roman" w:eastAsia="Arial" w:hAnsi="Times New Roman" w:cs="Times New Roman"/>
          <w:sz w:val="24"/>
        </w:rPr>
        <w:t xml:space="preserve"> reaktör, Çeker Ocak, </w:t>
      </w:r>
      <w:proofErr w:type="spellStart"/>
      <w:r w:rsidR="00793785" w:rsidRPr="00D7393E">
        <w:rPr>
          <w:rFonts w:ascii="Times New Roman" w:eastAsia="Arial" w:hAnsi="Times New Roman" w:cs="Times New Roman"/>
          <w:sz w:val="24"/>
        </w:rPr>
        <w:t>Ultrasonik</w:t>
      </w:r>
      <w:proofErr w:type="spellEnd"/>
      <w:r w:rsidR="00793785" w:rsidRPr="00D7393E">
        <w:rPr>
          <w:rFonts w:ascii="Times New Roman" w:eastAsia="Arial" w:hAnsi="Times New Roman" w:cs="Times New Roman"/>
          <w:sz w:val="24"/>
        </w:rPr>
        <w:t xml:space="preserve"> karıştırıcı, Manyetik karıştırıcılar, masa üstü </w:t>
      </w:r>
      <w:proofErr w:type="spellStart"/>
      <w:r w:rsidR="00793785" w:rsidRPr="00D7393E">
        <w:rPr>
          <w:rFonts w:ascii="Times New Roman" w:eastAsia="Arial" w:hAnsi="Times New Roman" w:cs="Times New Roman"/>
          <w:sz w:val="24"/>
        </w:rPr>
        <w:t>pH</w:t>
      </w:r>
      <w:proofErr w:type="spellEnd"/>
      <w:r w:rsidR="00793785" w:rsidRPr="00D7393E">
        <w:rPr>
          <w:rFonts w:ascii="Times New Roman" w:eastAsia="Arial" w:hAnsi="Times New Roman" w:cs="Times New Roman"/>
          <w:sz w:val="24"/>
        </w:rPr>
        <w:t xml:space="preserve"> metre, elektronik tartı vb. cihazlar, </w:t>
      </w:r>
      <w:r w:rsidR="00EA2BEE" w:rsidRPr="00D7393E">
        <w:rPr>
          <w:rFonts w:ascii="Times New Roman" w:eastAsia="Arial" w:hAnsi="Times New Roman" w:cs="Times New Roman"/>
          <w:sz w:val="24"/>
        </w:rPr>
        <w:t>kimyasallar,</w:t>
      </w:r>
      <w:r w:rsidRPr="00D7393E">
        <w:rPr>
          <w:rFonts w:ascii="Times New Roman" w:eastAsia="Arial" w:hAnsi="Times New Roman" w:cs="Times New Roman"/>
          <w:sz w:val="24"/>
        </w:rPr>
        <w:t xml:space="preserve"> lisansüstü öğrencilerin kullanımına ait bir bilgisayar </w:t>
      </w:r>
    </w:p>
    <w:p w14:paraId="7D652084" w14:textId="64E6AF63" w:rsidR="00D7393E" w:rsidRPr="00D7393E" w:rsidRDefault="00D7393E" w:rsidP="00D7393E">
      <w:pPr>
        <w:pStyle w:val="ListeParagraf"/>
        <w:numPr>
          <w:ilvl w:val="0"/>
          <w:numId w:val="14"/>
        </w:numPr>
        <w:jc w:val="both"/>
        <w:rPr>
          <w:rFonts w:ascii="Times New Roman" w:eastAsia="Arial" w:hAnsi="Times New Roman" w:cs="Times New Roman"/>
          <w:sz w:val="24"/>
        </w:rPr>
      </w:pPr>
      <w:r w:rsidRPr="00D7393E">
        <w:rPr>
          <w:rFonts w:ascii="Times New Roman" w:eastAsia="Arial" w:hAnsi="Times New Roman" w:cs="Times New Roman"/>
          <w:sz w:val="24"/>
        </w:rPr>
        <w:t xml:space="preserve">Kök Hücre ve Doku Araştırma Grubu kullanımında olan makine ve teçhizat: </w:t>
      </w:r>
      <w:proofErr w:type="spellStart"/>
      <w:r w:rsidRPr="00D7393E">
        <w:rPr>
          <w:rFonts w:ascii="Times New Roman" w:eastAsia="Arial" w:hAnsi="Times New Roman" w:cs="Times New Roman"/>
          <w:sz w:val="24"/>
        </w:rPr>
        <w:t>Flow</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sitometri</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Facs</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Accuri</w:t>
      </w:r>
      <w:proofErr w:type="spellEnd"/>
      <w:r w:rsidRPr="00D7393E">
        <w:rPr>
          <w:rFonts w:ascii="Times New Roman" w:eastAsia="Arial" w:hAnsi="Times New Roman" w:cs="Times New Roman"/>
          <w:sz w:val="24"/>
        </w:rPr>
        <w:t xml:space="preserve"> C6 </w:t>
      </w:r>
      <w:proofErr w:type="spellStart"/>
      <w:r w:rsidRPr="00D7393E">
        <w:rPr>
          <w:rFonts w:ascii="Times New Roman" w:eastAsia="Arial" w:hAnsi="Times New Roman" w:cs="Times New Roman"/>
          <w:sz w:val="24"/>
        </w:rPr>
        <w:t>plus</w:t>
      </w:r>
      <w:proofErr w:type="spellEnd"/>
      <w:r w:rsidRPr="00D7393E">
        <w:rPr>
          <w:rFonts w:ascii="Times New Roman" w:eastAsia="Arial" w:hAnsi="Times New Roman" w:cs="Times New Roman"/>
          <w:sz w:val="24"/>
        </w:rPr>
        <w:t xml:space="preserve"> marka), CO</w:t>
      </w:r>
      <w:r w:rsidRPr="00D7393E">
        <w:rPr>
          <w:rFonts w:ascii="Times New Roman" w:eastAsia="Arial" w:hAnsi="Times New Roman" w:cs="Times New Roman"/>
          <w:sz w:val="24"/>
          <w:vertAlign w:val="subscript"/>
        </w:rPr>
        <w:t>2</w:t>
      </w:r>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inkübatör</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Laminar</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Flow</w:t>
      </w:r>
      <w:proofErr w:type="spellEnd"/>
      <w:r w:rsidRPr="00D7393E">
        <w:rPr>
          <w:rFonts w:ascii="Times New Roman" w:eastAsia="Arial" w:hAnsi="Times New Roman" w:cs="Times New Roman"/>
          <w:sz w:val="24"/>
        </w:rPr>
        <w:t xml:space="preserve"> kabin (Class 100),</w:t>
      </w:r>
      <w:r w:rsidRPr="00D7393E">
        <w:t xml:space="preserve"> </w:t>
      </w:r>
      <w:r w:rsidRPr="00D7393E">
        <w:rPr>
          <w:rFonts w:ascii="Times New Roman" w:eastAsia="Arial" w:hAnsi="Times New Roman" w:cs="Times New Roman"/>
          <w:sz w:val="24"/>
        </w:rPr>
        <w:t xml:space="preserve">Işık Mikroskobu (100X) </w:t>
      </w:r>
      <w:proofErr w:type="spellStart"/>
      <w:r w:rsidRPr="00D7393E">
        <w:rPr>
          <w:rFonts w:ascii="Times New Roman" w:eastAsia="Arial" w:hAnsi="Times New Roman" w:cs="Times New Roman"/>
          <w:sz w:val="24"/>
        </w:rPr>
        <w:t>Olympus</w:t>
      </w:r>
      <w:proofErr w:type="spellEnd"/>
      <w:r w:rsidRPr="00D7393E">
        <w:rPr>
          <w:rFonts w:ascii="Times New Roman" w:eastAsia="Arial" w:hAnsi="Times New Roman" w:cs="Times New Roman"/>
          <w:sz w:val="24"/>
        </w:rPr>
        <w:t xml:space="preserve">, Kontrast Mikroskop, Tıp </w:t>
      </w:r>
      <w:proofErr w:type="spellStart"/>
      <w:r w:rsidRPr="00D7393E">
        <w:rPr>
          <w:rFonts w:ascii="Times New Roman" w:eastAsia="Arial" w:hAnsi="Times New Roman" w:cs="Times New Roman"/>
          <w:sz w:val="24"/>
        </w:rPr>
        <w:t>Florasan</w:t>
      </w:r>
      <w:proofErr w:type="spellEnd"/>
      <w:r w:rsidRPr="00D7393E">
        <w:rPr>
          <w:rFonts w:ascii="Times New Roman" w:eastAsia="Arial" w:hAnsi="Times New Roman" w:cs="Times New Roman"/>
          <w:sz w:val="24"/>
        </w:rPr>
        <w:t xml:space="preserve"> Mikroskop (</w:t>
      </w:r>
      <w:proofErr w:type="spellStart"/>
      <w:r w:rsidRPr="00D7393E">
        <w:rPr>
          <w:rFonts w:ascii="Times New Roman" w:eastAsia="Arial" w:hAnsi="Times New Roman" w:cs="Times New Roman"/>
          <w:sz w:val="24"/>
        </w:rPr>
        <w:t>Olympus</w:t>
      </w:r>
      <w:proofErr w:type="spellEnd"/>
      <w:r w:rsidRPr="00D7393E">
        <w:rPr>
          <w:rFonts w:ascii="Times New Roman" w:eastAsia="Arial" w:hAnsi="Times New Roman" w:cs="Times New Roman"/>
          <w:sz w:val="24"/>
        </w:rPr>
        <w:t xml:space="preserve"> bx53), </w:t>
      </w:r>
      <w:proofErr w:type="spellStart"/>
      <w:r w:rsidRPr="00D7393E">
        <w:rPr>
          <w:rFonts w:ascii="Times New Roman" w:eastAsia="Arial" w:hAnsi="Times New Roman" w:cs="Times New Roman"/>
          <w:sz w:val="24"/>
        </w:rPr>
        <w:t>İmmünohistokimya</w:t>
      </w:r>
      <w:proofErr w:type="spellEnd"/>
      <w:r w:rsidRPr="00D7393E">
        <w:rPr>
          <w:rFonts w:ascii="Times New Roman" w:eastAsia="Arial" w:hAnsi="Times New Roman" w:cs="Times New Roman"/>
          <w:sz w:val="24"/>
        </w:rPr>
        <w:t xml:space="preserve"> Otomatik Boyama Cihazı (</w:t>
      </w:r>
      <w:proofErr w:type="spellStart"/>
      <w:r w:rsidRPr="00D7393E">
        <w:rPr>
          <w:rFonts w:ascii="Times New Roman" w:eastAsia="Arial" w:hAnsi="Times New Roman" w:cs="Times New Roman"/>
          <w:sz w:val="24"/>
        </w:rPr>
        <w:t>Leica</w:t>
      </w:r>
      <w:proofErr w:type="spellEnd"/>
      <w:r w:rsidRPr="00D7393E">
        <w:rPr>
          <w:rFonts w:ascii="Times New Roman" w:eastAsia="Arial" w:hAnsi="Times New Roman" w:cs="Times New Roman"/>
          <w:sz w:val="24"/>
        </w:rPr>
        <w:t xml:space="preserve"> Bond </w:t>
      </w:r>
      <w:proofErr w:type="spellStart"/>
      <w:r w:rsidRPr="00D7393E">
        <w:rPr>
          <w:rFonts w:ascii="Times New Roman" w:eastAsia="Arial" w:hAnsi="Times New Roman" w:cs="Times New Roman"/>
          <w:sz w:val="24"/>
        </w:rPr>
        <w:t>Max</w:t>
      </w:r>
      <w:proofErr w:type="spellEnd"/>
      <w:r w:rsidRPr="00D7393E">
        <w:rPr>
          <w:rFonts w:ascii="Times New Roman" w:eastAsia="Arial" w:hAnsi="Times New Roman" w:cs="Times New Roman"/>
          <w:sz w:val="24"/>
        </w:rPr>
        <w:t xml:space="preserve">), </w:t>
      </w:r>
      <w:proofErr w:type="spellStart"/>
      <w:r w:rsidRPr="00D7393E">
        <w:rPr>
          <w:rFonts w:ascii="Times New Roman" w:eastAsia="Arial" w:hAnsi="Times New Roman" w:cs="Times New Roman"/>
          <w:sz w:val="24"/>
        </w:rPr>
        <w:t>Mikrotom</w:t>
      </w:r>
      <w:proofErr w:type="spellEnd"/>
      <w:r w:rsidRPr="00D7393E">
        <w:rPr>
          <w:rFonts w:ascii="Times New Roman" w:eastAsia="Arial" w:hAnsi="Times New Roman" w:cs="Times New Roman"/>
          <w:sz w:val="24"/>
        </w:rPr>
        <w:t xml:space="preserve"> ve ısı bloku </w:t>
      </w:r>
    </w:p>
    <w:p w14:paraId="7FEA2536" w14:textId="77777777" w:rsidR="0080303B" w:rsidRPr="00D7393E" w:rsidRDefault="00EA2BEE" w:rsidP="00FD0999">
      <w:pPr>
        <w:pStyle w:val="ListeParagraf"/>
        <w:numPr>
          <w:ilvl w:val="0"/>
          <w:numId w:val="10"/>
        </w:numPr>
        <w:jc w:val="both"/>
        <w:rPr>
          <w:rFonts w:ascii="Arial" w:eastAsia="Arial" w:hAnsi="Arial" w:cs="Arial"/>
          <w:b/>
          <w:sz w:val="24"/>
        </w:rPr>
      </w:pPr>
      <w:r w:rsidRPr="00D7393E">
        <w:rPr>
          <w:rFonts w:ascii="Times New Roman" w:eastAsia="Arial" w:hAnsi="Times New Roman" w:cs="Times New Roman"/>
          <w:sz w:val="24"/>
        </w:rPr>
        <w:t xml:space="preserve">Ayrıca, </w:t>
      </w:r>
      <w:r w:rsidR="004E7959" w:rsidRPr="00D7393E">
        <w:rPr>
          <w:rFonts w:ascii="Times New Roman" w:eastAsia="Arial" w:hAnsi="Times New Roman" w:cs="Times New Roman"/>
          <w:sz w:val="24"/>
        </w:rPr>
        <w:t xml:space="preserve">Muğla Sıtkı Koçman Üniversitesi Bilimsel Araştırma Projeleri Koordinasyon Birimi bünyesinde Envanter Bilgi Sistemi oluşturulmuş, üniversitemizdeki tüm laboratuvar ekipmanları, sarf malzemeleri ve ölçüm cihazları üniversite bünyesindeki tüm araştırmacıların hizmetine sunulmuştur. </w:t>
      </w:r>
    </w:p>
    <w:p w14:paraId="427EF0C2" w14:textId="3E8B674F" w:rsidR="001F220A" w:rsidRDefault="000F2261" w:rsidP="0080303B">
      <w:pPr>
        <w:ind w:left="360"/>
        <w:jc w:val="both"/>
        <w:rPr>
          <w:rFonts w:ascii="Arial" w:eastAsia="Arial" w:hAnsi="Arial" w:cs="Arial"/>
          <w:b/>
          <w:sz w:val="24"/>
        </w:rPr>
      </w:pPr>
      <w:r w:rsidRPr="0080303B">
        <w:rPr>
          <w:rFonts w:ascii="Arial" w:eastAsia="Arial" w:hAnsi="Arial" w:cs="Arial"/>
          <w:b/>
          <w:sz w:val="24"/>
        </w:rPr>
        <w:t xml:space="preserve">iv) Program kapsamındaki öğrencilere eğitimleri süresince kurumunuzca sağlanacak yurtiçi ve/veya yurtdışı katkılar: </w:t>
      </w:r>
      <w:r w:rsidR="001F220A" w:rsidRPr="0080303B">
        <w:rPr>
          <w:rFonts w:ascii="Arial" w:eastAsia="Arial" w:hAnsi="Arial" w:cs="Arial"/>
          <w:b/>
          <w:sz w:val="24"/>
          <w:highlight w:val="yellow"/>
        </w:rPr>
        <w:t>EN FAZLA 5 MADDEDE VE 2000 KARAKTERLE SINIRLI YAZINIZ.</w:t>
      </w:r>
      <w:r w:rsidR="001F220A" w:rsidRPr="0080303B">
        <w:rPr>
          <w:rFonts w:ascii="Arial" w:eastAsia="Arial" w:hAnsi="Arial" w:cs="Arial"/>
          <w:b/>
          <w:sz w:val="24"/>
        </w:rPr>
        <w:t xml:space="preserve"> </w:t>
      </w:r>
    </w:p>
    <w:p w14:paraId="41993836" w14:textId="77777777" w:rsidR="00CC55D0" w:rsidRDefault="00CC55D0" w:rsidP="00CC55D0">
      <w:pPr>
        <w:jc w:val="both"/>
        <w:rPr>
          <w:rFonts w:ascii="Arial" w:eastAsia="Arial" w:hAnsi="Arial" w:cs="Arial"/>
          <w:b/>
          <w:sz w:val="24"/>
        </w:rPr>
      </w:pPr>
      <w:r w:rsidRPr="00CC55D0">
        <w:rPr>
          <w:rFonts w:ascii="Arial" w:eastAsia="Arial" w:hAnsi="Arial" w:cs="Arial"/>
          <w:b/>
          <w:sz w:val="24"/>
          <w:highlight w:val="green"/>
        </w:rPr>
        <w:t>Bu kısım örnek olarak bırakılmıştır. Önerinize uygun şekilde doldurunuz.</w:t>
      </w:r>
      <w:r>
        <w:rPr>
          <w:rFonts w:ascii="Arial" w:eastAsia="Arial" w:hAnsi="Arial" w:cs="Arial"/>
          <w:b/>
          <w:sz w:val="24"/>
        </w:rPr>
        <w:t xml:space="preserve"> </w:t>
      </w:r>
    </w:p>
    <w:p w14:paraId="0F5936AC" w14:textId="2B613B6B" w:rsidR="008B5240" w:rsidRPr="00ED5144" w:rsidRDefault="008B5240" w:rsidP="002477BD">
      <w:pPr>
        <w:pStyle w:val="ListeParagraf"/>
        <w:numPr>
          <w:ilvl w:val="0"/>
          <w:numId w:val="12"/>
        </w:numPr>
        <w:jc w:val="both"/>
        <w:rPr>
          <w:rFonts w:ascii="Times New Roman" w:eastAsia="Arial" w:hAnsi="Times New Roman" w:cs="Times New Roman"/>
          <w:sz w:val="24"/>
        </w:rPr>
      </w:pPr>
      <w:r w:rsidRPr="00ED5144">
        <w:rPr>
          <w:rFonts w:ascii="Times New Roman" w:eastAsia="Arial" w:hAnsi="Times New Roman" w:cs="Times New Roman"/>
          <w:sz w:val="24"/>
        </w:rPr>
        <w:t xml:space="preserve">ERASMUS bünyesinde yapılan anlaşmalar ile yurtdışına 12 aylık süreler boyunca gönderebilme </w:t>
      </w:r>
      <w:proofErr w:type="gramStart"/>
      <w:r w:rsidRPr="00ED5144">
        <w:rPr>
          <w:rFonts w:ascii="Times New Roman" w:eastAsia="Arial" w:hAnsi="Times New Roman" w:cs="Times New Roman"/>
          <w:sz w:val="24"/>
        </w:rPr>
        <w:t>imkanı</w:t>
      </w:r>
      <w:proofErr w:type="gramEnd"/>
      <w:r w:rsidRPr="00ED5144">
        <w:rPr>
          <w:rFonts w:ascii="Times New Roman" w:eastAsia="Arial" w:hAnsi="Times New Roman" w:cs="Times New Roman"/>
          <w:sz w:val="24"/>
        </w:rPr>
        <w:t xml:space="preserve"> bulunmaktadır. Bunun dışında bölüm öğretim üyeleri uluslararası birçok üniversite ve araştırma kurumuyla yakın ilişkilere sahiptir. Gerekli olduğu durumlarda buradaki kurumlara öğrencilerin ziyaretçi öğrenci olar</w:t>
      </w:r>
      <w:r w:rsidR="001E47ED" w:rsidRPr="00ED5144">
        <w:rPr>
          <w:rFonts w:ascii="Times New Roman" w:eastAsia="Arial" w:hAnsi="Times New Roman" w:cs="Times New Roman"/>
          <w:sz w:val="24"/>
        </w:rPr>
        <w:t>ak gitmeleri sağlanabilecektir.</w:t>
      </w:r>
    </w:p>
    <w:p w14:paraId="6C93126A" w14:textId="28216F3C" w:rsidR="008B5240" w:rsidRPr="00ED5144" w:rsidRDefault="008B5240" w:rsidP="002477BD">
      <w:pPr>
        <w:pStyle w:val="ListeParagraf"/>
        <w:numPr>
          <w:ilvl w:val="0"/>
          <w:numId w:val="12"/>
        </w:numPr>
        <w:jc w:val="both"/>
        <w:rPr>
          <w:rFonts w:ascii="Times New Roman" w:eastAsia="Arial" w:hAnsi="Times New Roman" w:cs="Times New Roman"/>
          <w:sz w:val="24"/>
        </w:rPr>
      </w:pPr>
      <w:r w:rsidRPr="00ED5144">
        <w:rPr>
          <w:rFonts w:ascii="Times New Roman" w:eastAsia="Arial" w:hAnsi="Times New Roman" w:cs="Times New Roman"/>
          <w:sz w:val="24"/>
        </w:rPr>
        <w:lastRenderedPageBreak/>
        <w:t xml:space="preserve">Ayrıca Muğla Sıtkı Koçman Üniversitesi gerek lisans gerekse de lisansüstü öğrencilerinin eğitim kalitesini daha da arttırmak amacıyla Uluslararası </w:t>
      </w:r>
      <w:proofErr w:type="spellStart"/>
      <w:r w:rsidRPr="00ED5144">
        <w:rPr>
          <w:rFonts w:ascii="Times New Roman" w:eastAsia="Arial" w:hAnsi="Times New Roman" w:cs="Times New Roman"/>
          <w:sz w:val="24"/>
        </w:rPr>
        <w:t>İlişkiler</w:t>
      </w:r>
      <w:proofErr w:type="spellEnd"/>
      <w:r w:rsidRPr="00ED5144">
        <w:rPr>
          <w:rFonts w:ascii="Times New Roman" w:eastAsia="Arial" w:hAnsi="Times New Roman" w:cs="Times New Roman"/>
          <w:sz w:val="24"/>
        </w:rPr>
        <w:t xml:space="preserve"> </w:t>
      </w:r>
      <w:proofErr w:type="spellStart"/>
      <w:r w:rsidRPr="00ED5144">
        <w:rPr>
          <w:rFonts w:ascii="Times New Roman" w:eastAsia="Arial" w:hAnsi="Times New Roman" w:cs="Times New Roman"/>
          <w:sz w:val="24"/>
        </w:rPr>
        <w:t>Koordinatörlüğu</w:t>
      </w:r>
      <w:proofErr w:type="spellEnd"/>
      <w:r w:rsidRPr="00ED5144">
        <w:rPr>
          <w:rFonts w:ascii="Times New Roman" w:eastAsia="Arial" w:hAnsi="Times New Roman" w:cs="Times New Roman"/>
          <w:sz w:val="24"/>
        </w:rPr>
        <w:t xml:space="preserve">̈ </w:t>
      </w:r>
      <w:proofErr w:type="spellStart"/>
      <w:r w:rsidRPr="00ED5144">
        <w:rPr>
          <w:rFonts w:ascii="Times New Roman" w:eastAsia="Arial" w:hAnsi="Times New Roman" w:cs="Times New Roman"/>
          <w:sz w:val="24"/>
        </w:rPr>
        <w:t>bünyesinde</w:t>
      </w:r>
      <w:proofErr w:type="spellEnd"/>
      <w:r w:rsidRPr="00ED5144">
        <w:rPr>
          <w:rFonts w:ascii="Times New Roman" w:eastAsia="Arial" w:hAnsi="Times New Roman" w:cs="Times New Roman"/>
          <w:sz w:val="24"/>
        </w:rPr>
        <w:t xml:space="preserve"> </w:t>
      </w:r>
      <w:r w:rsidR="00A2782A" w:rsidRPr="00ED5144">
        <w:rPr>
          <w:rFonts w:ascii="Times New Roman" w:eastAsia="Arial" w:hAnsi="Times New Roman" w:cs="Times New Roman"/>
          <w:sz w:val="24"/>
        </w:rPr>
        <w:t xml:space="preserve">aşağıdaki </w:t>
      </w:r>
      <w:r w:rsidRPr="00ED5144">
        <w:rPr>
          <w:rFonts w:ascii="Times New Roman" w:eastAsia="Arial" w:hAnsi="Times New Roman" w:cs="Times New Roman"/>
          <w:sz w:val="24"/>
        </w:rPr>
        <w:t>hareketlilik/</w:t>
      </w:r>
      <w:proofErr w:type="spellStart"/>
      <w:r w:rsidRPr="00ED5144">
        <w:rPr>
          <w:rFonts w:ascii="Times New Roman" w:eastAsia="Arial" w:hAnsi="Times New Roman" w:cs="Times New Roman"/>
          <w:sz w:val="24"/>
        </w:rPr>
        <w:t>deği</w:t>
      </w:r>
      <w:r w:rsidR="001E47ED" w:rsidRPr="00ED5144">
        <w:rPr>
          <w:rFonts w:ascii="Times New Roman" w:eastAsia="Arial" w:hAnsi="Times New Roman" w:cs="Times New Roman"/>
          <w:sz w:val="24"/>
        </w:rPr>
        <w:t>şim</w:t>
      </w:r>
      <w:proofErr w:type="spellEnd"/>
      <w:r w:rsidR="001E47ED" w:rsidRPr="00ED5144">
        <w:rPr>
          <w:rFonts w:ascii="Times New Roman" w:eastAsia="Arial" w:hAnsi="Times New Roman" w:cs="Times New Roman"/>
          <w:sz w:val="24"/>
        </w:rPr>
        <w:t xml:space="preserve"> program</w:t>
      </w:r>
      <w:r w:rsidR="00A2782A" w:rsidRPr="00ED5144">
        <w:rPr>
          <w:rFonts w:ascii="Times New Roman" w:eastAsia="Arial" w:hAnsi="Times New Roman" w:cs="Times New Roman"/>
          <w:sz w:val="24"/>
        </w:rPr>
        <w:t>lar</w:t>
      </w:r>
      <w:r w:rsidR="001E47ED" w:rsidRPr="00ED5144">
        <w:rPr>
          <w:rFonts w:ascii="Times New Roman" w:eastAsia="Arial" w:hAnsi="Times New Roman" w:cs="Times New Roman"/>
          <w:sz w:val="24"/>
        </w:rPr>
        <w:t xml:space="preserve">ı </w:t>
      </w:r>
      <w:proofErr w:type="spellStart"/>
      <w:r w:rsidR="001E47ED" w:rsidRPr="00ED5144">
        <w:rPr>
          <w:rFonts w:ascii="Times New Roman" w:eastAsia="Arial" w:hAnsi="Times New Roman" w:cs="Times New Roman"/>
          <w:sz w:val="24"/>
        </w:rPr>
        <w:t>yürütmektedir</w:t>
      </w:r>
      <w:proofErr w:type="spellEnd"/>
      <w:r w:rsidR="001E47ED" w:rsidRPr="00ED5144">
        <w:rPr>
          <w:rFonts w:ascii="Times New Roman" w:eastAsia="Arial" w:hAnsi="Times New Roman" w:cs="Times New Roman"/>
          <w:sz w:val="24"/>
        </w:rPr>
        <w:t>:</w:t>
      </w:r>
    </w:p>
    <w:p w14:paraId="6136539C" w14:textId="4A171477" w:rsidR="008B5240" w:rsidRPr="00ED5144" w:rsidRDefault="008B5240" w:rsidP="002477BD">
      <w:pPr>
        <w:pStyle w:val="ListeParagraf"/>
        <w:numPr>
          <w:ilvl w:val="1"/>
          <w:numId w:val="12"/>
        </w:numPr>
        <w:jc w:val="both"/>
        <w:rPr>
          <w:rFonts w:ascii="Times New Roman" w:eastAsia="Arial" w:hAnsi="Times New Roman" w:cs="Times New Roman"/>
          <w:sz w:val="24"/>
        </w:rPr>
      </w:pPr>
      <w:proofErr w:type="spellStart"/>
      <w:r w:rsidRPr="00ED5144">
        <w:rPr>
          <w:rFonts w:ascii="Times New Roman" w:eastAsia="Arial" w:hAnsi="Times New Roman" w:cs="Times New Roman"/>
          <w:sz w:val="24"/>
        </w:rPr>
        <w:t>Erasmus</w:t>
      </w:r>
      <w:proofErr w:type="spellEnd"/>
      <w:r w:rsidRPr="00ED5144">
        <w:rPr>
          <w:rFonts w:ascii="Times New Roman" w:eastAsia="Arial" w:hAnsi="Times New Roman" w:cs="Times New Roman"/>
          <w:sz w:val="24"/>
        </w:rPr>
        <w:t xml:space="preserve"> </w:t>
      </w:r>
      <w:proofErr w:type="spellStart"/>
      <w:r w:rsidRPr="00ED5144">
        <w:rPr>
          <w:rFonts w:ascii="Times New Roman" w:eastAsia="Arial" w:hAnsi="Times New Roman" w:cs="Times New Roman"/>
          <w:sz w:val="24"/>
        </w:rPr>
        <w:t>Öğrenci</w:t>
      </w:r>
      <w:proofErr w:type="spellEnd"/>
      <w:r w:rsidRPr="00ED5144">
        <w:rPr>
          <w:rFonts w:ascii="Times New Roman" w:eastAsia="Arial" w:hAnsi="Times New Roman" w:cs="Times New Roman"/>
          <w:sz w:val="24"/>
        </w:rPr>
        <w:t xml:space="preserve"> ve Personel </w:t>
      </w:r>
      <w:proofErr w:type="spellStart"/>
      <w:r w:rsidRPr="00ED5144">
        <w:rPr>
          <w:rFonts w:ascii="Times New Roman" w:eastAsia="Arial" w:hAnsi="Times New Roman" w:cs="Times New Roman"/>
          <w:sz w:val="24"/>
        </w:rPr>
        <w:t>Hareketliliği</w:t>
      </w:r>
      <w:proofErr w:type="spellEnd"/>
      <w:r w:rsidRPr="00ED5144">
        <w:rPr>
          <w:rFonts w:ascii="Times New Roman" w:eastAsia="Arial" w:hAnsi="Times New Roman" w:cs="Times New Roman"/>
          <w:sz w:val="24"/>
        </w:rPr>
        <w:t xml:space="preserve"> Programı (</w:t>
      </w:r>
      <w:proofErr w:type="spellStart"/>
      <w:r w:rsidRPr="00ED5144">
        <w:rPr>
          <w:rFonts w:ascii="Times New Roman" w:eastAsia="Arial" w:hAnsi="Times New Roman" w:cs="Times New Roman"/>
          <w:sz w:val="24"/>
        </w:rPr>
        <w:t>Erasmus</w:t>
      </w:r>
      <w:proofErr w:type="spellEnd"/>
      <w:r w:rsidRPr="00ED5144">
        <w:rPr>
          <w:rFonts w:ascii="Times New Roman" w:eastAsia="Arial" w:hAnsi="Times New Roman" w:cs="Times New Roman"/>
          <w:sz w:val="24"/>
        </w:rPr>
        <w:t xml:space="preserve">+ Program </w:t>
      </w:r>
      <w:proofErr w:type="spellStart"/>
      <w:r w:rsidRPr="00ED5144">
        <w:rPr>
          <w:rFonts w:ascii="Times New Roman" w:eastAsia="Arial" w:hAnsi="Times New Roman" w:cs="Times New Roman"/>
          <w:sz w:val="24"/>
        </w:rPr>
        <w:t>ülkeleri</w:t>
      </w:r>
      <w:proofErr w:type="spellEnd"/>
      <w:r w:rsidRPr="00ED5144">
        <w:rPr>
          <w:rFonts w:ascii="Times New Roman" w:eastAsia="Arial" w:hAnsi="Times New Roman" w:cs="Times New Roman"/>
          <w:sz w:val="24"/>
        </w:rPr>
        <w:t xml:space="preserve"> ya da ortak </w:t>
      </w:r>
      <w:proofErr w:type="spellStart"/>
      <w:r w:rsidRPr="00ED5144">
        <w:rPr>
          <w:rFonts w:ascii="Times New Roman" w:eastAsia="Arial" w:hAnsi="Times New Roman" w:cs="Times New Roman"/>
          <w:sz w:val="24"/>
        </w:rPr>
        <w:t>ülkelerde</w:t>
      </w:r>
      <w:proofErr w:type="spellEnd"/>
      <w:r w:rsidRPr="00ED5144">
        <w:rPr>
          <w:rFonts w:ascii="Times New Roman" w:eastAsia="Arial" w:hAnsi="Times New Roman" w:cs="Times New Roman"/>
          <w:sz w:val="24"/>
        </w:rPr>
        <w:t xml:space="preserve"> bulunan </w:t>
      </w:r>
      <w:proofErr w:type="spellStart"/>
      <w:r w:rsidRPr="00ED5144">
        <w:rPr>
          <w:rFonts w:ascii="Times New Roman" w:eastAsia="Arial" w:hAnsi="Times New Roman" w:cs="Times New Roman"/>
          <w:sz w:val="24"/>
        </w:rPr>
        <w:t>yükseköğretim</w:t>
      </w:r>
      <w:proofErr w:type="spellEnd"/>
      <w:r w:rsidRPr="00ED5144">
        <w:rPr>
          <w:rFonts w:ascii="Times New Roman" w:eastAsia="Arial" w:hAnsi="Times New Roman" w:cs="Times New Roman"/>
          <w:sz w:val="24"/>
        </w:rPr>
        <w:t xml:space="preserve"> kurumları ile </w:t>
      </w:r>
      <w:proofErr w:type="spellStart"/>
      <w:r w:rsidRPr="00ED5144">
        <w:rPr>
          <w:rFonts w:ascii="Times New Roman" w:eastAsia="Arial" w:hAnsi="Times New Roman" w:cs="Times New Roman"/>
          <w:sz w:val="24"/>
        </w:rPr>
        <w:t>kurumlararası</w:t>
      </w:r>
      <w:proofErr w:type="spellEnd"/>
      <w:r w:rsidRPr="00ED5144">
        <w:rPr>
          <w:rFonts w:ascii="Times New Roman" w:eastAsia="Arial" w:hAnsi="Times New Roman" w:cs="Times New Roman"/>
          <w:sz w:val="24"/>
        </w:rPr>
        <w:t xml:space="preserve"> </w:t>
      </w:r>
      <w:proofErr w:type="spellStart"/>
      <w:r w:rsidRPr="00ED5144">
        <w:rPr>
          <w:rFonts w:ascii="Times New Roman" w:eastAsia="Arial" w:hAnsi="Times New Roman" w:cs="Times New Roman"/>
          <w:sz w:val="24"/>
        </w:rPr>
        <w:t>anlaşmalara</w:t>
      </w:r>
      <w:proofErr w:type="spellEnd"/>
      <w:r w:rsidRPr="00ED5144">
        <w:rPr>
          <w:rFonts w:ascii="Times New Roman" w:eastAsia="Arial" w:hAnsi="Times New Roman" w:cs="Times New Roman"/>
          <w:sz w:val="24"/>
        </w:rPr>
        <w:t xml:space="preserve"> dayalı </w:t>
      </w:r>
      <w:proofErr w:type="spellStart"/>
      <w:r w:rsidRPr="00ED5144">
        <w:rPr>
          <w:rFonts w:ascii="Times New Roman" w:eastAsia="Arial" w:hAnsi="Times New Roman" w:cs="Times New Roman"/>
          <w:sz w:val="24"/>
        </w:rPr>
        <w:t>öğrenci</w:t>
      </w:r>
      <w:proofErr w:type="spellEnd"/>
      <w:r w:rsidRPr="00ED5144">
        <w:rPr>
          <w:rFonts w:ascii="Times New Roman" w:eastAsia="Arial" w:hAnsi="Times New Roman" w:cs="Times New Roman"/>
          <w:sz w:val="24"/>
        </w:rPr>
        <w:t xml:space="preserve"> ve perso</w:t>
      </w:r>
      <w:r w:rsidR="001E47ED" w:rsidRPr="00ED5144">
        <w:rPr>
          <w:rFonts w:ascii="Times New Roman" w:eastAsia="Arial" w:hAnsi="Times New Roman" w:cs="Times New Roman"/>
          <w:sz w:val="24"/>
        </w:rPr>
        <w:t>nel hareketlilik faaliyetleri),</w:t>
      </w:r>
    </w:p>
    <w:p w14:paraId="7C325F1C" w14:textId="1A552E1A" w:rsidR="008B5240" w:rsidRPr="00ED5144" w:rsidRDefault="008B5240" w:rsidP="002477BD">
      <w:pPr>
        <w:pStyle w:val="ListeParagraf"/>
        <w:numPr>
          <w:ilvl w:val="1"/>
          <w:numId w:val="12"/>
        </w:numPr>
        <w:jc w:val="both"/>
        <w:rPr>
          <w:rFonts w:ascii="Times New Roman" w:eastAsia="Arial" w:hAnsi="Times New Roman" w:cs="Times New Roman"/>
          <w:sz w:val="24"/>
        </w:rPr>
      </w:pPr>
      <w:r w:rsidRPr="00ED5144">
        <w:rPr>
          <w:rFonts w:ascii="Times New Roman" w:eastAsia="Arial" w:hAnsi="Times New Roman" w:cs="Times New Roman"/>
          <w:sz w:val="24"/>
        </w:rPr>
        <w:t xml:space="preserve">Farabi </w:t>
      </w:r>
      <w:proofErr w:type="spellStart"/>
      <w:r w:rsidRPr="00ED5144">
        <w:rPr>
          <w:rFonts w:ascii="Times New Roman" w:eastAsia="Arial" w:hAnsi="Times New Roman" w:cs="Times New Roman"/>
          <w:sz w:val="24"/>
        </w:rPr>
        <w:t>Değişim</w:t>
      </w:r>
      <w:proofErr w:type="spellEnd"/>
      <w:r w:rsidRPr="00ED5144">
        <w:rPr>
          <w:rFonts w:ascii="Times New Roman" w:eastAsia="Arial" w:hAnsi="Times New Roman" w:cs="Times New Roman"/>
          <w:sz w:val="24"/>
        </w:rPr>
        <w:t xml:space="preserve"> Programı (Ulusal </w:t>
      </w:r>
      <w:proofErr w:type="spellStart"/>
      <w:r w:rsidRPr="00ED5144">
        <w:rPr>
          <w:rFonts w:ascii="Times New Roman" w:eastAsia="Arial" w:hAnsi="Times New Roman" w:cs="Times New Roman"/>
          <w:sz w:val="24"/>
        </w:rPr>
        <w:t>düzeyde</w:t>
      </w:r>
      <w:proofErr w:type="spellEnd"/>
      <w:r w:rsidRPr="00ED5144">
        <w:rPr>
          <w:rFonts w:ascii="Times New Roman" w:eastAsia="Arial" w:hAnsi="Times New Roman" w:cs="Times New Roman"/>
          <w:sz w:val="24"/>
        </w:rPr>
        <w:t xml:space="preserve">, </w:t>
      </w:r>
      <w:proofErr w:type="spellStart"/>
      <w:r w:rsidRPr="00ED5144">
        <w:rPr>
          <w:rFonts w:ascii="Times New Roman" w:eastAsia="Arial" w:hAnsi="Times New Roman" w:cs="Times New Roman"/>
          <w:sz w:val="24"/>
        </w:rPr>
        <w:t>yükseköğretim</w:t>
      </w:r>
      <w:proofErr w:type="spellEnd"/>
      <w:r w:rsidRPr="00ED5144">
        <w:rPr>
          <w:rFonts w:ascii="Times New Roman" w:eastAsia="Arial" w:hAnsi="Times New Roman" w:cs="Times New Roman"/>
          <w:sz w:val="24"/>
        </w:rPr>
        <w:t xml:space="preserve"> kurumları arasında, protokollere dayalı </w:t>
      </w:r>
      <w:proofErr w:type="spellStart"/>
      <w:r w:rsidRPr="00ED5144">
        <w:rPr>
          <w:rFonts w:ascii="Times New Roman" w:eastAsia="Arial" w:hAnsi="Times New Roman" w:cs="Times New Roman"/>
          <w:sz w:val="24"/>
        </w:rPr>
        <w:t>öğ</w:t>
      </w:r>
      <w:r w:rsidR="001E47ED" w:rsidRPr="00ED5144">
        <w:rPr>
          <w:rFonts w:ascii="Times New Roman" w:eastAsia="Arial" w:hAnsi="Times New Roman" w:cs="Times New Roman"/>
          <w:sz w:val="24"/>
        </w:rPr>
        <w:t>renci</w:t>
      </w:r>
      <w:proofErr w:type="spellEnd"/>
      <w:r w:rsidR="001E47ED" w:rsidRPr="00ED5144">
        <w:rPr>
          <w:rFonts w:ascii="Times New Roman" w:eastAsia="Arial" w:hAnsi="Times New Roman" w:cs="Times New Roman"/>
          <w:sz w:val="24"/>
        </w:rPr>
        <w:t xml:space="preserve"> </w:t>
      </w:r>
      <w:proofErr w:type="spellStart"/>
      <w:r w:rsidR="001E47ED" w:rsidRPr="00ED5144">
        <w:rPr>
          <w:rFonts w:ascii="Times New Roman" w:eastAsia="Arial" w:hAnsi="Times New Roman" w:cs="Times New Roman"/>
          <w:sz w:val="24"/>
        </w:rPr>
        <w:t>değişim</w:t>
      </w:r>
      <w:proofErr w:type="spellEnd"/>
      <w:r w:rsidR="001E47ED" w:rsidRPr="00ED5144">
        <w:rPr>
          <w:rFonts w:ascii="Times New Roman" w:eastAsia="Arial" w:hAnsi="Times New Roman" w:cs="Times New Roman"/>
          <w:sz w:val="24"/>
        </w:rPr>
        <w:t xml:space="preserve"> faaliyetleri),</w:t>
      </w:r>
    </w:p>
    <w:p w14:paraId="3377B467" w14:textId="6F312CB9" w:rsidR="008B5240" w:rsidRDefault="008B5240" w:rsidP="002477BD">
      <w:pPr>
        <w:pStyle w:val="ListeParagraf"/>
        <w:numPr>
          <w:ilvl w:val="1"/>
          <w:numId w:val="12"/>
        </w:numPr>
        <w:jc w:val="both"/>
        <w:rPr>
          <w:rFonts w:ascii="Times New Roman" w:eastAsia="Arial" w:hAnsi="Times New Roman" w:cs="Times New Roman"/>
          <w:sz w:val="24"/>
        </w:rPr>
      </w:pPr>
      <w:r w:rsidRPr="00ED5144">
        <w:rPr>
          <w:rFonts w:ascii="Times New Roman" w:eastAsia="Arial" w:hAnsi="Times New Roman" w:cs="Times New Roman"/>
          <w:sz w:val="24"/>
        </w:rPr>
        <w:t xml:space="preserve">Mevlana </w:t>
      </w:r>
      <w:proofErr w:type="spellStart"/>
      <w:r w:rsidRPr="00ED5144">
        <w:rPr>
          <w:rFonts w:ascii="Times New Roman" w:eastAsia="Arial" w:hAnsi="Times New Roman" w:cs="Times New Roman"/>
          <w:sz w:val="24"/>
        </w:rPr>
        <w:t>Değişim</w:t>
      </w:r>
      <w:proofErr w:type="spellEnd"/>
      <w:r w:rsidRPr="00ED5144">
        <w:rPr>
          <w:rFonts w:ascii="Times New Roman" w:eastAsia="Arial" w:hAnsi="Times New Roman" w:cs="Times New Roman"/>
          <w:sz w:val="24"/>
        </w:rPr>
        <w:t xml:space="preserve"> Programı (</w:t>
      </w:r>
      <w:proofErr w:type="spellStart"/>
      <w:r w:rsidRPr="00ED5144">
        <w:rPr>
          <w:rFonts w:ascii="Times New Roman" w:eastAsia="Arial" w:hAnsi="Times New Roman" w:cs="Times New Roman"/>
          <w:sz w:val="24"/>
        </w:rPr>
        <w:t>İstisnalar</w:t>
      </w:r>
      <w:proofErr w:type="spellEnd"/>
      <w:r w:rsidRPr="00ED5144">
        <w:rPr>
          <w:rFonts w:ascii="Times New Roman" w:eastAsia="Arial" w:hAnsi="Times New Roman" w:cs="Times New Roman"/>
          <w:sz w:val="24"/>
        </w:rPr>
        <w:t xml:space="preserve"> </w:t>
      </w:r>
      <w:proofErr w:type="spellStart"/>
      <w:r w:rsidRPr="00ED5144">
        <w:rPr>
          <w:rFonts w:ascii="Times New Roman" w:eastAsia="Arial" w:hAnsi="Times New Roman" w:cs="Times New Roman"/>
          <w:sz w:val="24"/>
        </w:rPr>
        <w:t>dışında</w:t>
      </w:r>
      <w:proofErr w:type="spellEnd"/>
      <w:r w:rsidRPr="00ED5144">
        <w:rPr>
          <w:rFonts w:ascii="Times New Roman" w:eastAsia="Arial" w:hAnsi="Times New Roman" w:cs="Times New Roman"/>
          <w:sz w:val="24"/>
        </w:rPr>
        <w:t xml:space="preserve"> </w:t>
      </w:r>
      <w:proofErr w:type="spellStart"/>
      <w:r w:rsidRPr="00ED5144">
        <w:rPr>
          <w:rFonts w:ascii="Times New Roman" w:eastAsia="Arial" w:hAnsi="Times New Roman" w:cs="Times New Roman"/>
          <w:sz w:val="24"/>
        </w:rPr>
        <w:t>Erasmus</w:t>
      </w:r>
      <w:proofErr w:type="spellEnd"/>
      <w:r w:rsidRPr="00ED5144">
        <w:rPr>
          <w:rFonts w:ascii="Times New Roman" w:eastAsia="Arial" w:hAnsi="Times New Roman" w:cs="Times New Roman"/>
          <w:sz w:val="24"/>
        </w:rPr>
        <w:t xml:space="preserve"> Program </w:t>
      </w:r>
      <w:proofErr w:type="spellStart"/>
      <w:r w:rsidRPr="00ED5144">
        <w:rPr>
          <w:rFonts w:ascii="Times New Roman" w:eastAsia="Arial" w:hAnsi="Times New Roman" w:cs="Times New Roman"/>
          <w:sz w:val="24"/>
        </w:rPr>
        <w:t>ülkeleri</w:t>
      </w:r>
      <w:proofErr w:type="spellEnd"/>
      <w:r w:rsidRPr="00ED5144">
        <w:rPr>
          <w:rFonts w:ascii="Times New Roman" w:eastAsia="Arial" w:hAnsi="Times New Roman" w:cs="Times New Roman"/>
          <w:sz w:val="24"/>
        </w:rPr>
        <w:t xml:space="preserve"> haricindeki </w:t>
      </w:r>
      <w:proofErr w:type="spellStart"/>
      <w:r w:rsidRPr="00ED5144">
        <w:rPr>
          <w:rFonts w:ascii="Times New Roman" w:eastAsia="Arial" w:hAnsi="Times New Roman" w:cs="Times New Roman"/>
          <w:sz w:val="24"/>
        </w:rPr>
        <w:t>tüm</w:t>
      </w:r>
      <w:proofErr w:type="spellEnd"/>
      <w:r w:rsidRPr="00ED5144">
        <w:rPr>
          <w:rFonts w:ascii="Times New Roman" w:eastAsia="Arial" w:hAnsi="Times New Roman" w:cs="Times New Roman"/>
          <w:sz w:val="24"/>
        </w:rPr>
        <w:t xml:space="preserve"> </w:t>
      </w:r>
      <w:proofErr w:type="spellStart"/>
      <w:r w:rsidRPr="00ED5144">
        <w:rPr>
          <w:rFonts w:ascii="Times New Roman" w:eastAsia="Arial" w:hAnsi="Times New Roman" w:cs="Times New Roman"/>
          <w:sz w:val="24"/>
        </w:rPr>
        <w:t>dünya</w:t>
      </w:r>
      <w:proofErr w:type="spellEnd"/>
      <w:r w:rsidRPr="00ED5144">
        <w:rPr>
          <w:rFonts w:ascii="Times New Roman" w:eastAsia="Arial" w:hAnsi="Times New Roman" w:cs="Times New Roman"/>
          <w:sz w:val="24"/>
        </w:rPr>
        <w:t xml:space="preserve"> ülkelerinde bulunan </w:t>
      </w:r>
      <w:proofErr w:type="spellStart"/>
      <w:r w:rsidRPr="00ED5144">
        <w:rPr>
          <w:rFonts w:ascii="Times New Roman" w:eastAsia="Arial" w:hAnsi="Times New Roman" w:cs="Times New Roman"/>
          <w:sz w:val="24"/>
        </w:rPr>
        <w:t>yükseköğretim</w:t>
      </w:r>
      <w:proofErr w:type="spellEnd"/>
      <w:r w:rsidRPr="00ED5144">
        <w:rPr>
          <w:rFonts w:ascii="Times New Roman" w:eastAsia="Arial" w:hAnsi="Times New Roman" w:cs="Times New Roman"/>
          <w:sz w:val="24"/>
        </w:rPr>
        <w:t xml:space="preserve"> kurumları ile protokollere dayalı </w:t>
      </w:r>
      <w:proofErr w:type="spellStart"/>
      <w:r w:rsidRPr="00ED5144">
        <w:rPr>
          <w:rFonts w:ascii="Times New Roman" w:eastAsia="Arial" w:hAnsi="Times New Roman" w:cs="Times New Roman"/>
          <w:sz w:val="24"/>
        </w:rPr>
        <w:t>öğrenci</w:t>
      </w:r>
      <w:proofErr w:type="spellEnd"/>
      <w:r w:rsidRPr="00ED5144">
        <w:rPr>
          <w:rFonts w:ascii="Times New Roman" w:eastAsia="Arial" w:hAnsi="Times New Roman" w:cs="Times New Roman"/>
          <w:sz w:val="24"/>
        </w:rPr>
        <w:t xml:space="preserve"> ve personel </w:t>
      </w:r>
      <w:proofErr w:type="spellStart"/>
      <w:r w:rsidRPr="00ED5144">
        <w:rPr>
          <w:rFonts w:ascii="Times New Roman" w:eastAsia="Arial" w:hAnsi="Times New Roman" w:cs="Times New Roman"/>
          <w:sz w:val="24"/>
        </w:rPr>
        <w:t>değişim</w:t>
      </w:r>
      <w:proofErr w:type="spellEnd"/>
      <w:r w:rsidRPr="00ED5144">
        <w:rPr>
          <w:rFonts w:ascii="Times New Roman" w:eastAsia="Arial" w:hAnsi="Times New Roman" w:cs="Times New Roman"/>
          <w:sz w:val="24"/>
        </w:rPr>
        <w:t xml:space="preserve"> faaliyet</w:t>
      </w:r>
      <w:r w:rsidR="001E47ED" w:rsidRPr="00ED5144">
        <w:rPr>
          <w:rFonts w:ascii="Times New Roman" w:eastAsia="Arial" w:hAnsi="Times New Roman" w:cs="Times New Roman"/>
          <w:sz w:val="24"/>
        </w:rPr>
        <w:t xml:space="preserve">leri)  </w:t>
      </w:r>
    </w:p>
    <w:p w14:paraId="6156F8E8" w14:textId="13D5FD05" w:rsidR="001F220A" w:rsidRDefault="001F220A" w:rsidP="001F220A">
      <w:pPr>
        <w:jc w:val="both"/>
        <w:rPr>
          <w:rFonts w:ascii="Arial" w:eastAsia="Arial" w:hAnsi="Arial" w:cs="Arial"/>
          <w:b/>
          <w:sz w:val="24"/>
        </w:rPr>
      </w:pPr>
      <w:r w:rsidRPr="00835B0D">
        <w:rPr>
          <w:rFonts w:ascii="Arial" w:eastAsia="Arial" w:hAnsi="Arial" w:cs="Arial"/>
          <w:b/>
          <w:sz w:val="24"/>
        </w:rPr>
        <w:t xml:space="preserve">v) Program kapsamındaki öğrencilere sağlanabilecek </w:t>
      </w:r>
      <w:r w:rsidRPr="006A7FEF">
        <w:rPr>
          <w:rFonts w:ascii="Arial" w:eastAsia="Arial" w:hAnsi="Arial" w:cs="Arial"/>
          <w:b/>
          <w:color w:val="FF0000"/>
          <w:sz w:val="24"/>
        </w:rPr>
        <w:t>sosyal imkânlar</w:t>
      </w:r>
      <w:r w:rsidRPr="00835B0D">
        <w:rPr>
          <w:rFonts w:ascii="Arial" w:eastAsia="Arial" w:hAnsi="Arial" w:cs="Arial"/>
          <w:b/>
          <w:sz w:val="24"/>
        </w:rPr>
        <w:t xml:space="preserve">. (Barınma, Yemek, </w:t>
      </w:r>
      <w:proofErr w:type="spellStart"/>
      <w:r w:rsidRPr="00835B0D">
        <w:rPr>
          <w:rFonts w:ascii="Arial" w:eastAsia="Arial" w:hAnsi="Arial" w:cs="Arial"/>
          <w:b/>
          <w:sz w:val="24"/>
        </w:rPr>
        <w:t>Mediko</w:t>
      </w:r>
      <w:proofErr w:type="spellEnd"/>
      <w:r w:rsidRPr="00835B0D">
        <w:rPr>
          <w:rFonts w:ascii="Arial" w:eastAsia="Arial" w:hAnsi="Arial" w:cs="Arial"/>
          <w:b/>
          <w:sz w:val="24"/>
        </w:rPr>
        <w:t xml:space="preserve">/Sağlık </w:t>
      </w:r>
      <w:proofErr w:type="spellStart"/>
      <w:r w:rsidRPr="00835B0D">
        <w:rPr>
          <w:rFonts w:ascii="Arial" w:eastAsia="Arial" w:hAnsi="Arial" w:cs="Arial"/>
          <w:b/>
          <w:sz w:val="24"/>
        </w:rPr>
        <w:t>vb</w:t>
      </w:r>
      <w:proofErr w:type="spellEnd"/>
      <w:r w:rsidRPr="00835B0D">
        <w:rPr>
          <w:rFonts w:ascii="Arial" w:eastAsia="Arial" w:hAnsi="Arial" w:cs="Arial"/>
          <w:b/>
          <w:sz w:val="24"/>
        </w:rPr>
        <w:t>):</w:t>
      </w:r>
      <w:r w:rsidRPr="00835B0D">
        <w:rPr>
          <w:rFonts w:ascii="Arial" w:eastAsia="Arial" w:hAnsi="Arial" w:cs="Arial"/>
          <w:sz w:val="24"/>
        </w:rPr>
        <w:t xml:space="preserve"> </w:t>
      </w:r>
      <w:r>
        <w:rPr>
          <w:rFonts w:ascii="Arial" w:eastAsia="Arial" w:hAnsi="Arial" w:cs="Arial"/>
          <w:b/>
          <w:sz w:val="24"/>
          <w:highlight w:val="yellow"/>
        </w:rPr>
        <w:t>EN FAZLA 5</w:t>
      </w:r>
      <w:r w:rsidRPr="001F220A">
        <w:rPr>
          <w:rFonts w:ascii="Arial" w:eastAsia="Arial" w:hAnsi="Arial" w:cs="Arial"/>
          <w:b/>
          <w:sz w:val="24"/>
          <w:highlight w:val="yellow"/>
        </w:rPr>
        <w:t>000 KARAKTERLE SINIRLI YAZINIZ.</w:t>
      </w:r>
      <w:r>
        <w:rPr>
          <w:rFonts w:ascii="Arial" w:eastAsia="Arial" w:hAnsi="Arial" w:cs="Arial"/>
          <w:b/>
          <w:sz w:val="24"/>
        </w:rPr>
        <w:t xml:space="preserve"> </w:t>
      </w:r>
    </w:p>
    <w:p w14:paraId="13587506" w14:textId="127952D1" w:rsidR="00510A55" w:rsidRDefault="00510A55" w:rsidP="001F220A">
      <w:pPr>
        <w:jc w:val="both"/>
        <w:rPr>
          <w:rFonts w:ascii="Arial" w:eastAsia="Arial" w:hAnsi="Arial" w:cs="Arial"/>
          <w:b/>
          <w:sz w:val="24"/>
        </w:rPr>
      </w:pPr>
      <w:r w:rsidRPr="00510A55">
        <w:rPr>
          <w:rFonts w:ascii="Arial" w:eastAsia="Arial" w:hAnsi="Arial" w:cs="Arial"/>
          <w:b/>
          <w:sz w:val="24"/>
          <w:highlight w:val="green"/>
        </w:rPr>
        <w:t>Bu kısım tüm başvurular için ortak metin olarak düzenlenmiştir.</w:t>
      </w:r>
      <w:r>
        <w:rPr>
          <w:rFonts w:ascii="Arial" w:eastAsia="Arial" w:hAnsi="Arial" w:cs="Arial"/>
          <w:b/>
          <w:sz w:val="24"/>
        </w:rPr>
        <w:t xml:space="preserve"> </w:t>
      </w:r>
    </w:p>
    <w:p w14:paraId="5EC4F893" w14:textId="7538A15D" w:rsidR="00900718" w:rsidRPr="009804D0" w:rsidRDefault="00900718" w:rsidP="009B06F2">
      <w:pPr>
        <w:pStyle w:val="ListeParagraf"/>
        <w:numPr>
          <w:ilvl w:val="0"/>
          <w:numId w:val="29"/>
        </w:numPr>
        <w:jc w:val="both"/>
        <w:rPr>
          <w:rFonts w:ascii="Times New Roman" w:eastAsia="Arial" w:hAnsi="Times New Roman" w:cs="Times New Roman"/>
          <w:b/>
          <w:sz w:val="24"/>
        </w:rPr>
      </w:pPr>
      <w:r w:rsidRPr="009804D0">
        <w:rPr>
          <w:rFonts w:ascii="Times New Roman" w:eastAsia="Arial" w:hAnsi="Times New Roman" w:cs="Times New Roman"/>
          <w:b/>
          <w:sz w:val="24"/>
        </w:rPr>
        <w:t>Barınma:</w:t>
      </w:r>
    </w:p>
    <w:p w14:paraId="3DE3638D" w14:textId="3A1DD2CF" w:rsidR="00D03B94" w:rsidRPr="009804D0" w:rsidRDefault="00900718" w:rsidP="00120A9E">
      <w:pPr>
        <w:jc w:val="both"/>
        <w:rPr>
          <w:rFonts w:ascii="Times New Roman" w:eastAsia="Arial" w:hAnsi="Times New Roman" w:cs="Times New Roman"/>
          <w:sz w:val="24"/>
        </w:rPr>
      </w:pPr>
      <w:r w:rsidRPr="009804D0">
        <w:rPr>
          <w:rFonts w:ascii="Times New Roman" w:eastAsia="Arial" w:hAnsi="Times New Roman" w:cs="Times New Roman"/>
          <w:sz w:val="24"/>
        </w:rPr>
        <w:t>MSKÜ</w:t>
      </w:r>
      <w:r w:rsidR="00120A9E" w:rsidRPr="009804D0">
        <w:rPr>
          <w:rFonts w:ascii="Times New Roman" w:eastAsia="Arial" w:hAnsi="Times New Roman" w:cs="Times New Roman"/>
          <w:sz w:val="24"/>
        </w:rPr>
        <w:t xml:space="preserve"> Rektörlüğü, </w:t>
      </w:r>
      <w:r w:rsidR="00D03B94" w:rsidRPr="009804D0">
        <w:rPr>
          <w:rFonts w:ascii="Times New Roman" w:eastAsia="Arial" w:hAnsi="Times New Roman" w:cs="Times New Roman"/>
          <w:sz w:val="24"/>
        </w:rPr>
        <w:t xml:space="preserve">TÜBİTAK, SANTEZ vb. dış kaynaklı projelerde ve YÖK 100/2000 </w:t>
      </w:r>
      <w:proofErr w:type="spellStart"/>
      <w:r w:rsidRPr="009804D0">
        <w:rPr>
          <w:rFonts w:ascii="Times New Roman" w:eastAsia="Arial" w:hAnsi="Times New Roman" w:cs="Times New Roman"/>
          <w:sz w:val="24"/>
        </w:rPr>
        <w:t>bursiyerlerinin</w:t>
      </w:r>
      <w:proofErr w:type="spellEnd"/>
      <w:r w:rsidR="00D03B94" w:rsidRPr="009804D0">
        <w:rPr>
          <w:rFonts w:ascii="Times New Roman" w:eastAsia="Arial" w:hAnsi="Times New Roman" w:cs="Times New Roman"/>
          <w:sz w:val="24"/>
        </w:rPr>
        <w:t xml:space="preserve"> </w:t>
      </w:r>
      <w:r w:rsidRPr="009804D0">
        <w:rPr>
          <w:rFonts w:ascii="Times New Roman" w:eastAsia="Arial" w:hAnsi="Times New Roman" w:cs="Times New Roman"/>
          <w:sz w:val="24"/>
        </w:rPr>
        <w:t xml:space="preserve">barınma ihtiyaçlarını </w:t>
      </w:r>
      <w:r w:rsidR="00D03B94" w:rsidRPr="009804D0">
        <w:rPr>
          <w:rFonts w:ascii="Times New Roman" w:eastAsia="Arial" w:hAnsi="Times New Roman" w:cs="Times New Roman"/>
          <w:sz w:val="24"/>
        </w:rPr>
        <w:t xml:space="preserve">Öğrenci Evleri Projesi ile yerleşke içinde sağlamaktadır. </w:t>
      </w:r>
    </w:p>
    <w:p w14:paraId="51190FF8" w14:textId="5AE1A100" w:rsidR="00900718" w:rsidRPr="009804D0" w:rsidRDefault="00900718" w:rsidP="00900718">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MSKÜ Yerleşkesinde; KYK Genel Müdürlüğü’nce işletilmekte olan 6.000 kişi kapasiteli kız ve erkek öğrenci yurtları bulunmaktadır. 2020 yılı sonunda inşaatı tamamlanacak binalarla birlikte öğrenci kontenjanın 10.000 e çıkarılması planlanmıştır. Milas,</w:t>
      </w:r>
      <w:r w:rsidR="000E0FE8" w:rsidRPr="009804D0">
        <w:rPr>
          <w:rFonts w:ascii="Times New Roman" w:eastAsia="Arial" w:hAnsi="Times New Roman" w:cs="Times New Roman"/>
          <w:sz w:val="24"/>
          <w:szCs w:val="24"/>
        </w:rPr>
        <w:t xml:space="preserve"> Ortaca ve Fethiye’de </w:t>
      </w:r>
      <w:r w:rsidRPr="009804D0">
        <w:rPr>
          <w:rFonts w:ascii="Times New Roman" w:eastAsia="Arial" w:hAnsi="Times New Roman" w:cs="Times New Roman"/>
          <w:sz w:val="24"/>
          <w:szCs w:val="24"/>
        </w:rPr>
        <w:t xml:space="preserve">de </w:t>
      </w:r>
      <w:r w:rsidR="000E0FE8" w:rsidRPr="009804D0">
        <w:rPr>
          <w:rFonts w:ascii="Times New Roman" w:eastAsia="Arial" w:hAnsi="Times New Roman" w:cs="Times New Roman"/>
          <w:sz w:val="24"/>
          <w:szCs w:val="24"/>
        </w:rPr>
        <w:t>KYK tarafından</w:t>
      </w:r>
      <w:r w:rsidRPr="009804D0">
        <w:rPr>
          <w:rFonts w:ascii="Times New Roman" w:eastAsia="Arial" w:hAnsi="Times New Roman" w:cs="Times New Roman"/>
          <w:sz w:val="24"/>
          <w:szCs w:val="24"/>
        </w:rPr>
        <w:t xml:space="preserve"> işletilmekte olan yurtlar mevcuttur. </w:t>
      </w:r>
      <w:proofErr w:type="spellStart"/>
      <w:r w:rsidR="000E0FE8" w:rsidRPr="009804D0">
        <w:rPr>
          <w:rFonts w:ascii="Times New Roman" w:eastAsia="Arial" w:hAnsi="Times New Roman" w:cs="Times New Roman"/>
          <w:sz w:val="24"/>
          <w:szCs w:val="24"/>
        </w:rPr>
        <w:t>KYK’ya</w:t>
      </w:r>
      <w:proofErr w:type="spellEnd"/>
      <w:r w:rsidR="000E0FE8" w:rsidRPr="009804D0">
        <w:rPr>
          <w:rFonts w:ascii="Times New Roman" w:eastAsia="Arial" w:hAnsi="Times New Roman" w:cs="Times New Roman"/>
          <w:sz w:val="24"/>
          <w:szCs w:val="24"/>
        </w:rPr>
        <w:t xml:space="preserve"> ait öğrenci y</w:t>
      </w:r>
      <w:r w:rsidRPr="009804D0">
        <w:rPr>
          <w:rFonts w:ascii="Times New Roman" w:eastAsia="Arial" w:hAnsi="Times New Roman" w:cs="Times New Roman"/>
          <w:sz w:val="24"/>
          <w:szCs w:val="24"/>
        </w:rPr>
        <w:t xml:space="preserve">urtlarına öğrenci kabulleri merkezi sistemle yapılmaktadır. </w:t>
      </w:r>
    </w:p>
    <w:p w14:paraId="49866C5E" w14:textId="0F59276C" w:rsidR="00900718" w:rsidRPr="009804D0" w:rsidRDefault="00900718" w:rsidP="00900718">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Ayrıca MSKÜ</w:t>
      </w:r>
      <w:r w:rsidRPr="009804D0">
        <w:rPr>
          <w:rFonts w:ascii="Times New Roman" w:eastAsia="Arial" w:hAnsi="Times New Roman" w:cs="Times New Roman"/>
          <w:b/>
          <w:sz w:val="24"/>
          <w:szCs w:val="24"/>
        </w:rPr>
        <w:t xml:space="preserve"> </w:t>
      </w:r>
      <w:r w:rsidRPr="009804D0">
        <w:rPr>
          <w:rFonts w:ascii="Times New Roman" w:eastAsia="Arial" w:hAnsi="Times New Roman" w:cs="Times New Roman"/>
          <w:sz w:val="24"/>
          <w:szCs w:val="24"/>
        </w:rPr>
        <w:t xml:space="preserve">mülkiyetinde bulunan </w:t>
      </w:r>
      <w:r w:rsidR="005C4131" w:rsidRPr="009804D0">
        <w:rPr>
          <w:rFonts w:ascii="Times New Roman" w:eastAsia="Arial" w:hAnsi="Times New Roman" w:cs="Times New Roman"/>
          <w:sz w:val="24"/>
          <w:szCs w:val="24"/>
        </w:rPr>
        <w:t>ve yap-işlet-</w:t>
      </w:r>
      <w:r w:rsidRPr="009804D0">
        <w:rPr>
          <w:rFonts w:ascii="Times New Roman" w:eastAsia="Arial" w:hAnsi="Times New Roman" w:cs="Times New Roman"/>
          <w:sz w:val="24"/>
          <w:szCs w:val="24"/>
        </w:rPr>
        <w:t xml:space="preserve">devret sistemiyle inşa edilen </w:t>
      </w:r>
      <w:proofErr w:type="spellStart"/>
      <w:r w:rsidRPr="009804D0">
        <w:rPr>
          <w:rFonts w:ascii="Times New Roman" w:eastAsia="Arial" w:hAnsi="Times New Roman" w:cs="Times New Roman"/>
          <w:sz w:val="24"/>
          <w:szCs w:val="24"/>
        </w:rPr>
        <w:t>Residorm</w:t>
      </w:r>
      <w:proofErr w:type="spellEnd"/>
      <w:r w:rsidRPr="009804D0">
        <w:rPr>
          <w:rFonts w:ascii="Times New Roman" w:eastAsia="Arial" w:hAnsi="Times New Roman" w:cs="Times New Roman"/>
          <w:sz w:val="24"/>
          <w:szCs w:val="24"/>
        </w:rPr>
        <w:t xml:space="preserve"> Öğrenci Yurdu, hijyenik yaşam alanları, kolay ulaşımı, genç tasarımları ve sosyal aktiviteleri ile üniversite kampüsünde yer alan ve Üniversitemiz öğrencilerine farklı oda seçenekleri ve sosyal alanlar sunmaktadır. </w:t>
      </w:r>
      <w:proofErr w:type="spellStart"/>
      <w:r w:rsidRPr="009804D0">
        <w:rPr>
          <w:rFonts w:ascii="Times New Roman" w:eastAsia="Arial" w:hAnsi="Times New Roman" w:cs="Times New Roman"/>
          <w:sz w:val="24"/>
          <w:szCs w:val="24"/>
        </w:rPr>
        <w:t>Residorm'da</w:t>
      </w:r>
      <w:proofErr w:type="spellEnd"/>
      <w:r w:rsidRPr="009804D0">
        <w:rPr>
          <w:rFonts w:ascii="Times New Roman" w:eastAsia="Arial" w:hAnsi="Times New Roman" w:cs="Times New Roman"/>
          <w:sz w:val="24"/>
          <w:szCs w:val="24"/>
        </w:rPr>
        <w:t xml:space="preserve"> kalan öğrenciler, 24 saat güvenlik, ısınma, kablosuz internet ve temizlik gibi hizmetlerden yararlanabileceklerdir.  </w:t>
      </w:r>
      <w:proofErr w:type="spellStart"/>
      <w:r w:rsidRPr="009804D0">
        <w:rPr>
          <w:rFonts w:ascii="Times New Roman" w:eastAsia="Arial" w:hAnsi="Times New Roman" w:cs="Times New Roman"/>
          <w:sz w:val="24"/>
          <w:szCs w:val="24"/>
        </w:rPr>
        <w:t>Residorm</w:t>
      </w:r>
      <w:proofErr w:type="spellEnd"/>
      <w:r w:rsidRPr="009804D0">
        <w:rPr>
          <w:rFonts w:ascii="Times New Roman" w:eastAsia="Arial" w:hAnsi="Times New Roman" w:cs="Times New Roman"/>
          <w:sz w:val="24"/>
          <w:szCs w:val="24"/>
        </w:rPr>
        <w:t xml:space="preserve"> bünyesinde barındırdığı öğrencilerin sosyal, kültürel, sportif gelişimine destek veren, yenilikçi bir anlayışa sahiptir.</w:t>
      </w:r>
    </w:p>
    <w:p w14:paraId="6978A6DC" w14:textId="41571B0A" w:rsidR="00900718" w:rsidRPr="009804D0" w:rsidRDefault="00900718" w:rsidP="009B06F2">
      <w:pPr>
        <w:pStyle w:val="ListeParagraf"/>
        <w:numPr>
          <w:ilvl w:val="0"/>
          <w:numId w:val="29"/>
        </w:numPr>
        <w:jc w:val="both"/>
        <w:rPr>
          <w:rFonts w:ascii="Times New Roman" w:eastAsia="Arial" w:hAnsi="Times New Roman" w:cs="Times New Roman"/>
          <w:b/>
          <w:sz w:val="24"/>
        </w:rPr>
      </w:pPr>
      <w:r w:rsidRPr="009804D0">
        <w:rPr>
          <w:rFonts w:ascii="Times New Roman" w:eastAsia="Arial" w:hAnsi="Times New Roman" w:cs="Times New Roman"/>
          <w:b/>
          <w:sz w:val="24"/>
        </w:rPr>
        <w:t>Sağlık:</w:t>
      </w:r>
    </w:p>
    <w:p w14:paraId="175783EA" w14:textId="1D90D1B8" w:rsidR="00120A9E" w:rsidRPr="009804D0" w:rsidRDefault="009B06F2" w:rsidP="00120A9E">
      <w:pPr>
        <w:jc w:val="both"/>
        <w:rPr>
          <w:rFonts w:ascii="Times New Roman" w:eastAsia="Arial" w:hAnsi="Times New Roman" w:cs="Times New Roman"/>
          <w:sz w:val="24"/>
        </w:rPr>
      </w:pPr>
      <w:r w:rsidRPr="009804D0">
        <w:rPr>
          <w:rFonts w:ascii="Times New Roman" w:eastAsia="Arial" w:hAnsi="Times New Roman" w:cs="Times New Roman"/>
          <w:sz w:val="24"/>
          <w:szCs w:val="24"/>
        </w:rPr>
        <w:t xml:space="preserve">MSKÜ bünyesinde MEDİKO Sosyal merkezi bulunmakta ve burada sağlık sigortası olan/olmayan </w:t>
      </w:r>
      <w:r w:rsidR="00900718" w:rsidRPr="009804D0">
        <w:rPr>
          <w:rFonts w:ascii="Times New Roman" w:eastAsia="Arial" w:hAnsi="Times New Roman" w:cs="Times New Roman"/>
          <w:sz w:val="24"/>
        </w:rPr>
        <w:t>araştırmacılara hizmet verilmekte</w:t>
      </w:r>
      <w:r w:rsidRPr="009804D0">
        <w:rPr>
          <w:rFonts w:ascii="Times New Roman" w:eastAsia="Arial" w:hAnsi="Times New Roman" w:cs="Times New Roman"/>
          <w:sz w:val="24"/>
        </w:rPr>
        <w:t>dir. Ayrıca</w:t>
      </w:r>
      <w:r w:rsidR="00120A9E" w:rsidRPr="009804D0">
        <w:rPr>
          <w:rFonts w:ascii="Times New Roman" w:eastAsia="Arial" w:hAnsi="Times New Roman" w:cs="Times New Roman"/>
          <w:sz w:val="24"/>
        </w:rPr>
        <w:t xml:space="preserve"> </w:t>
      </w:r>
      <w:r w:rsidR="00900718" w:rsidRPr="009804D0">
        <w:rPr>
          <w:rFonts w:ascii="Times New Roman" w:eastAsia="Arial" w:hAnsi="Times New Roman" w:cs="Times New Roman"/>
          <w:sz w:val="24"/>
        </w:rPr>
        <w:t>MSKÜ Araştırma H</w:t>
      </w:r>
      <w:r w:rsidRPr="009804D0">
        <w:rPr>
          <w:rFonts w:ascii="Times New Roman" w:eastAsia="Arial" w:hAnsi="Times New Roman" w:cs="Times New Roman"/>
          <w:sz w:val="24"/>
        </w:rPr>
        <w:t>astanesi’nde</w:t>
      </w:r>
      <w:r w:rsidR="00900718" w:rsidRPr="009804D0">
        <w:rPr>
          <w:rFonts w:ascii="Times New Roman" w:eastAsia="Arial" w:hAnsi="Times New Roman" w:cs="Times New Roman"/>
          <w:sz w:val="24"/>
        </w:rPr>
        <w:t xml:space="preserve"> </w:t>
      </w:r>
      <w:r w:rsidRPr="009804D0">
        <w:rPr>
          <w:rFonts w:ascii="Times New Roman" w:eastAsia="Arial" w:hAnsi="Times New Roman" w:cs="Times New Roman"/>
          <w:sz w:val="24"/>
        </w:rPr>
        <w:t xml:space="preserve">de </w:t>
      </w:r>
      <w:r w:rsidR="00900718" w:rsidRPr="009804D0">
        <w:rPr>
          <w:rFonts w:ascii="Times New Roman" w:eastAsia="Arial" w:hAnsi="Times New Roman" w:cs="Times New Roman"/>
          <w:sz w:val="24"/>
        </w:rPr>
        <w:t>öğrenciler</w:t>
      </w:r>
      <w:r w:rsidR="00120A9E" w:rsidRPr="009804D0">
        <w:rPr>
          <w:rFonts w:ascii="Times New Roman" w:eastAsia="Arial" w:hAnsi="Times New Roman" w:cs="Times New Roman"/>
          <w:sz w:val="24"/>
        </w:rPr>
        <w:t xml:space="preserve">e </w:t>
      </w:r>
      <w:r w:rsidRPr="009804D0">
        <w:rPr>
          <w:rFonts w:ascii="Times New Roman" w:eastAsia="Arial" w:hAnsi="Times New Roman" w:cs="Times New Roman"/>
          <w:sz w:val="24"/>
        </w:rPr>
        <w:t xml:space="preserve">hizmet </w:t>
      </w:r>
      <w:r w:rsidR="00120A9E" w:rsidRPr="009804D0">
        <w:rPr>
          <w:rFonts w:ascii="Times New Roman" w:eastAsia="Arial" w:hAnsi="Times New Roman" w:cs="Times New Roman"/>
          <w:sz w:val="24"/>
        </w:rPr>
        <w:t>sağlanmaktadır.</w:t>
      </w:r>
      <w:r w:rsidR="00C817C1" w:rsidRPr="009804D0">
        <w:rPr>
          <w:rFonts w:ascii="Times New Roman" w:eastAsia="Arial" w:hAnsi="Times New Roman" w:cs="Times New Roman"/>
          <w:sz w:val="24"/>
        </w:rPr>
        <w:t xml:space="preserve"> </w:t>
      </w:r>
    </w:p>
    <w:p w14:paraId="7495B8F8" w14:textId="574BA8E0" w:rsidR="00DF7A7A" w:rsidRPr="009804D0" w:rsidRDefault="009B06F2" w:rsidP="009B06F2">
      <w:pPr>
        <w:pStyle w:val="ListeParagraf"/>
        <w:numPr>
          <w:ilvl w:val="0"/>
          <w:numId w:val="29"/>
        </w:numPr>
        <w:jc w:val="both"/>
        <w:rPr>
          <w:rFonts w:ascii="Times New Roman" w:eastAsia="Arial" w:hAnsi="Times New Roman" w:cs="Times New Roman"/>
          <w:b/>
          <w:sz w:val="24"/>
          <w:szCs w:val="24"/>
        </w:rPr>
      </w:pPr>
      <w:r w:rsidRPr="009804D0">
        <w:rPr>
          <w:rFonts w:ascii="Times New Roman" w:eastAsia="Arial" w:hAnsi="Times New Roman" w:cs="Times New Roman"/>
          <w:b/>
          <w:sz w:val="24"/>
          <w:szCs w:val="24"/>
        </w:rPr>
        <w:t>Sosyal:</w:t>
      </w:r>
    </w:p>
    <w:p w14:paraId="46272FA2" w14:textId="4C7309D5" w:rsidR="00DF7A7A" w:rsidRPr="009804D0" w:rsidRDefault="00DF7A7A" w:rsidP="00DF7A7A">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lastRenderedPageBreak/>
        <w:t>A</w:t>
      </w:r>
      <w:r w:rsidR="009B06F2" w:rsidRPr="009804D0">
        <w:rPr>
          <w:rFonts w:ascii="Times New Roman" w:eastAsia="Arial" w:hAnsi="Times New Roman" w:cs="Times New Roman"/>
          <w:b/>
          <w:sz w:val="24"/>
          <w:szCs w:val="24"/>
        </w:rPr>
        <w:t>tatürk Kültür Merkezi:</w:t>
      </w:r>
      <w:r w:rsidR="009B06F2" w:rsidRPr="009804D0">
        <w:rPr>
          <w:rFonts w:ascii="Times New Roman" w:eastAsia="Arial" w:hAnsi="Times New Roman" w:cs="Times New Roman"/>
          <w:sz w:val="24"/>
          <w:szCs w:val="24"/>
        </w:rPr>
        <w:t xml:space="preserve"> </w:t>
      </w:r>
      <w:r w:rsidRPr="009804D0">
        <w:rPr>
          <w:rFonts w:ascii="Times New Roman" w:eastAsia="Arial" w:hAnsi="Times New Roman" w:cs="Times New Roman"/>
          <w:sz w:val="24"/>
          <w:szCs w:val="24"/>
        </w:rPr>
        <w:t>Merkezimizde aktif olarak kullanılan biri 1050 kişi kapasiteli olmak üzere dört salon ve ayrıca 50’şer kişilik 4 seminer</w:t>
      </w:r>
      <w:r w:rsidR="009B06F2" w:rsidRPr="009804D0">
        <w:rPr>
          <w:rFonts w:ascii="Times New Roman" w:eastAsia="Arial" w:hAnsi="Times New Roman" w:cs="Times New Roman"/>
          <w:sz w:val="24"/>
          <w:szCs w:val="24"/>
        </w:rPr>
        <w:t xml:space="preserve"> odası bulunmaktadır. Tesis </w:t>
      </w:r>
      <w:r w:rsidRPr="009804D0">
        <w:rPr>
          <w:rFonts w:ascii="Times New Roman" w:eastAsia="Arial" w:hAnsi="Times New Roman" w:cs="Times New Roman"/>
          <w:sz w:val="24"/>
          <w:szCs w:val="24"/>
        </w:rPr>
        <w:t xml:space="preserve">ses, ışık ve görüntü sistemleri ile donatılmış olup, kongre, sempozyum, panel, konferans, konser, tiyatro, sinema, sergi vb. etkinliklerde kullanılmaktadır. </w:t>
      </w:r>
    </w:p>
    <w:p w14:paraId="0E6D7861" w14:textId="19689893" w:rsidR="00DF7A7A" w:rsidRPr="009804D0" w:rsidRDefault="00DF7A7A" w:rsidP="00DF7A7A">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t>Sıtkı Koçman Spor Tesisleri</w:t>
      </w:r>
      <w:r w:rsidR="009B06F2" w:rsidRPr="009804D0">
        <w:rPr>
          <w:rFonts w:ascii="Times New Roman" w:eastAsia="Arial" w:hAnsi="Times New Roman" w:cs="Times New Roman"/>
          <w:b/>
          <w:sz w:val="24"/>
          <w:szCs w:val="24"/>
        </w:rPr>
        <w:t>:</w:t>
      </w:r>
      <w:r w:rsidRPr="009804D0">
        <w:rPr>
          <w:rFonts w:ascii="Times New Roman" w:eastAsia="Arial" w:hAnsi="Times New Roman" w:cs="Times New Roman"/>
          <w:sz w:val="24"/>
          <w:szCs w:val="24"/>
        </w:rPr>
        <w:t xml:space="preserve"> </w:t>
      </w:r>
      <w:r w:rsidR="009B06F2" w:rsidRPr="009804D0">
        <w:rPr>
          <w:rFonts w:ascii="Times New Roman" w:eastAsia="Arial" w:hAnsi="Times New Roman" w:cs="Times New Roman"/>
          <w:sz w:val="24"/>
          <w:szCs w:val="24"/>
        </w:rPr>
        <w:t>2500 seyirci kapasiteli spor s</w:t>
      </w:r>
      <w:r w:rsidRPr="009804D0">
        <w:rPr>
          <w:rFonts w:ascii="Times New Roman" w:eastAsia="Arial" w:hAnsi="Times New Roman" w:cs="Times New Roman"/>
          <w:sz w:val="24"/>
          <w:szCs w:val="24"/>
        </w:rPr>
        <w:t>alonu, bir masa tenisi,</w:t>
      </w:r>
      <w:r w:rsidR="005C4131" w:rsidRPr="009804D0">
        <w:rPr>
          <w:rFonts w:ascii="Times New Roman" w:eastAsia="Arial" w:hAnsi="Times New Roman" w:cs="Times New Roman"/>
          <w:sz w:val="24"/>
          <w:szCs w:val="24"/>
        </w:rPr>
        <w:t xml:space="preserve"> bir güç geliştirme, bir step-aerobik-</w:t>
      </w:r>
      <w:r w:rsidRPr="009804D0">
        <w:rPr>
          <w:rFonts w:ascii="Times New Roman" w:eastAsia="Arial" w:hAnsi="Times New Roman" w:cs="Times New Roman"/>
          <w:sz w:val="24"/>
          <w:szCs w:val="24"/>
        </w:rPr>
        <w:t>jimnastik salonu ve bir yüzm</w:t>
      </w:r>
      <w:r w:rsidR="00B471D4" w:rsidRPr="009804D0">
        <w:rPr>
          <w:rFonts w:ascii="Times New Roman" w:eastAsia="Arial" w:hAnsi="Times New Roman" w:cs="Times New Roman"/>
          <w:sz w:val="24"/>
          <w:szCs w:val="24"/>
        </w:rPr>
        <w:t xml:space="preserve">e havuzu bulunmaktadır. Tesiste </w:t>
      </w:r>
      <w:r w:rsidRPr="009804D0">
        <w:rPr>
          <w:rFonts w:ascii="Times New Roman" w:eastAsia="Arial" w:hAnsi="Times New Roman" w:cs="Times New Roman"/>
          <w:sz w:val="24"/>
          <w:szCs w:val="24"/>
        </w:rPr>
        <w:t xml:space="preserve">büfe, soyunma odaları ve duşlar mevcuttur. Fakülte ve yüksekokullar arası karşılaşmalar bu salonda yapılmaktadır. </w:t>
      </w:r>
      <w:r w:rsidR="00B471D4" w:rsidRPr="009804D0">
        <w:rPr>
          <w:rFonts w:ascii="Times New Roman" w:eastAsia="Arial" w:hAnsi="Times New Roman" w:cs="Times New Roman"/>
          <w:sz w:val="24"/>
          <w:szCs w:val="24"/>
        </w:rPr>
        <w:t>Ö</w:t>
      </w:r>
      <w:r w:rsidR="000E0FE8" w:rsidRPr="009804D0">
        <w:rPr>
          <w:rFonts w:ascii="Times New Roman" w:eastAsia="Arial" w:hAnsi="Times New Roman" w:cs="Times New Roman"/>
          <w:sz w:val="24"/>
          <w:szCs w:val="24"/>
        </w:rPr>
        <w:t>ğrenciler</w:t>
      </w:r>
      <w:r w:rsidRPr="009804D0">
        <w:rPr>
          <w:rFonts w:ascii="Times New Roman" w:eastAsia="Arial" w:hAnsi="Times New Roman" w:cs="Times New Roman"/>
          <w:sz w:val="24"/>
          <w:szCs w:val="24"/>
        </w:rPr>
        <w:t xml:space="preserve"> tesis içinde yer alan masa tenisi ve güç geliştirme salonlarından üye olarak veya günlük giriş fişleriyle giriş yaparak yararlanabilmektedirler.</w:t>
      </w:r>
      <w:r w:rsidR="009B06F2" w:rsidRPr="009804D0">
        <w:rPr>
          <w:rFonts w:ascii="Times New Roman" w:eastAsia="Arial" w:hAnsi="Times New Roman" w:cs="Times New Roman"/>
          <w:sz w:val="24"/>
          <w:szCs w:val="24"/>
        </w:rPr>
        <w:t xml:space="preserve"> </w:t>
      </w:r>
    </w:p>
    <w:p w14:paraId="2F6E8066" w14:textId="460E69FB" w:rsidR="00DF7A7A" w:rsidRPr="009804D0" w:rsidRDefault="009B06F2" w:rsidP="00DF7A7A">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t>Kapalı yüzme havuzu:</w:t>
      </w:r>
      <w:r w:rsidR="00DF7A7A" w:rsidRPr="009804D0">
        <w:rPr>
          <w:rFonts w:ascii="Times New Roman" w:eastAsia="Arial" w:hAnsi="Times New Roman" w:cs="Times New Roman"/>
          <w:sz w:val="24"/>
          <w:szCs w:val="24"/>
        </w:rPr>
        <w:t xml:space="preserve"> </w:t>
      </w:r>
      <w:r w:rsidRPr="009804D0">
        <w:rPr>
          <w:rFonts w:ascii="Times New Roman" w:eastAsia="Arial" w:hAnsi="Times New Roman" w:cs="Times New Roman"/>
          <w:sz w:val="24"/>
          <w:szCs w:val="24"/>
        </w:rPr>
        <w:t>Ö</w:t>
      </w:r>
      <w:r w:rsidR="00DF7A7A" w:rsidRPr="009804D0">
        <w:rPr>
          <w:rFonts w:ascii="Times New Roman" w:eastAsia="Arial" w:hAnsi="Times New Roman" w:cs="Times New Roman"/>
          <w:sz w:val="24"/>
          <w:szCs w:val="24"/>
        </w:rPr>
        <w:t xml:space="preserve">ğrencilerimizin yüzme derslerinin uygulamalı eğitimi gerçekleştirilmekte ve çeşitli kategorilerde yüzme kursları düzenlenmektedir. </w:t>
      </w:r>
      <w:r w:rsidRPr="009804D0">
        <w:rPr>
          <w:rFonts w:ascii="Times New Roman" w:eastAsia="Arial" w:hAnsi="Times New Roman" w:cs="Times New Roman"/>
          <w:sz w:val="24"/>
          <w:szCs w:val="24"/>
        </w:rPr>
        <w:t>Havuz 5 kulvarlı</w:t>
      </w:r>
      <w:r w:rsidR="00B471D4" w:rsidRPr="009804D0">
        <w:rPr>
          <w:rFonts w:ascii="Times New Roman" w:eastAsia="Arial" w:hAnsi="Times New Roman" w:cs="Times New Roman"/>
          <w:sz w:val="24"/>
          <w:szCs w:val="24"/>
        </w:rPr>
        <w:t>, 25x</w:t>
      </w:r>
      <w:r w:rsidR="00DF7A7A" w:rsidRPr="009804D0">
        <w:rPr>
          <w:rFonts w:ascii="Times New Roman" w:eastAsia="Arial" w:hAnsi="Times New Roman" w:cs="Times New Roman"/>
          <w:sz w:val="24"/>
          <w:szCs w:val="24"/>
        </w:rPr>
        <w:t>12 m</w:t>
      </w:r>
      <w:r w:rsidR="00B471D4" w:rsidRPr="009804D0">
        <w:rPr>
          <w:rFonts w:ascii="Times New Roman" w:eastAsia="Arial" w:hAnsi="Times New Roman" w:cs="Times New Roman"/>
          <w:sz w:val="24"/>
          <w:szCs w:val="24"/>
          <w:vertAlign w:val="superscript"/>
        </w:rPr>
        <w:t>2</w:t>
      </w:r>
      <w:r w:rsidRPr="009804D0">
        <w:rPr>
          <w:rFonts w:ascii="Times New Roman" w:eastAsia="Arial" w:hAnsi="Times New Roman" w:cs="Times New Roman"/>
          <w:sz w:val="24"/>
          <w:szCs w:val="24"/>
        </w:rPr>
        <w:t>, ısıtmalı, yarı olimpik ölçülerdedir</w:t>
      </w:r>
      <w:r w:rsidR="00DF7A7A" w:rsidRPr="009804D0">
        <w:rPr>
          <w:rFonts w:ascii="Times New Roman" w:eastAsia="Arial" w:hAnsi="Times New Roman" w:cs="Times New Roman"/>
          <w:sz w:val="24"/>
          <w:szCs w:val="24"/>
        </w:rPr>
        <w:t xml:space="preserve">. </w:t>
      </w:r>
      <w:r w:rsidRPr="009804D0">
        <w:rPr>
          <w:rFonts w:ascii="Times New Roman" w:eastAsia="Arial" w:hAnsi="Times New Roman" w:cs="Times New Roman"/>
          <w:sz w:val="24"/>
          <w:szCs w:val="24"/>
        </w:rPr>
        <w:t>Öğrenciler üye olarak veya günlük giriş yaparak tesisten yararlanabilmektedir.</w:t>
      </w:r>
    </w:p>
    <w:p w14:paraId="736E2018" w14:textId="7D7562CE" w:rsidR="00DF7A7A" w:rsidRPr="009804D0" w:rsidRDefault="00DF7A7A" w:rsidP="00DF7A7A">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t>Açık Spor Kompleksi:</w:t>
      </w:r>
      <w:r w:rsidR="00EC1180" w:rsidRPr="009804D0">
        <w:rPr>
          <w:rFonts w:ascii="Times New Roman" w:eastAsia="Arial" w:hAnsi="Times New Roman" w:cs="Times New Roman"/>
          <w:b/>
          <w:sz w:val="24"/>
          <w:szCs w:val="24"/>
        </w:rPr>
        <w:t xml:space="preserve"> </w:t>
      </w:r>
      <w:r w:rsidR="000E0FE8" w:rsidRPr="009804D0">
        <w:rPr>
          <w:rFonts w:ascii="Times New Roman" w:eastAsia="Arial" w:hAnsi="Times New Roman" w:cs="Times New Roman"/>
          <w:sz w:val="24"/>
          <w:szCs w:val="24"/>
        </w:rPr>
        <w:t xml:space="preserve">Yerleşkede 1 </w:t>
      </w:r>
      <w:r w:rsidR="002807E4" w:rsidRPr="009804D0">
        <w:rPr>
          <w:rFonts w:ascii="Times New Roman" w:eastAsia="Arial" w:hAnsi="Times New Roman" w:cs="Times New Roman"/>
          <w:sz w:val="24"/>
          <w:szCs w:val="24"/>
        </w:rPr>
        <w:t>plaj futbolu-hentbolu-</w:t>
      </w:r>
      <w:r w:rsidR="000E0FE8" w:rsidRPr="009804D0">
        <w:rPr>
          <w:rFonts w:ascii="Times New Roman" w:eastAsia="Arial" w:hAnsi="Times New Roman" w:cs="Times New Roman"/>
          <w:sz w:val="24"/>
          <w:szCs w:val="24"/>
        </w:rPr>
        <w:t xml:space="preserve">voleybolu sahası, 1 halı saha, 5 tenis kortu, 2 basketbol, 2 voleybol sahasından oluşan </w:t>
      </w:r>
      <w:r w:rsidR="002807E4" w:rsidRPr="009804D0">
        <w:rPr>
          <w:rFonts w:ascii="Times New Roman" w:eastAsia="Arial" w:hAnsi="Times New Roman" w:cs="Times New Roman"/>
          <w:sz w:val="24"/>
          <w:szCs w:val="24"/>
        </w:rPr>
        <w:t>spor kompleksi</w:t>
      </w:r>
      <w:r w:rsidRPr="009804D0">
        <w:rPr>
          <w:rFonts w:ascii="Times New Roman" w:eastAsia="Arial" w:hAnsi="Times New Roman" w:cs="Times New Roman"/>
          <w:sz w:val="24"/>
          <w:szCs w:val="24"/>
        </w:rPr>
        <w:t xml:space="preserve"> bulunmaktadır. </w:t>
      </w:r>
      <w:r w:rsidR="000E0FE8" w:rsidRPr="009804D0">
        <w:rPr>
          <w:rFonts w:ascii="Times New Roman" w:eastAsia="Arial" w:hAnsi="Times New Roman" w:cs="Times New Roman"/>
          <w:sz w:val="24"/>
          <w:szCs w:val="24"/>
        </w:rPr>
        <w:t>Öğrenciler tesisten</w:t>
      </w:r>
      <w:r w:rsidRPr="009804D0">
        <w:rPr>
          <w:rFonts w:ascii="Times New Roman" w:eastAsia="Arial" w:hAnsi="Times New Roman" w:cs="Times New Roman"/>
          <w:sz w:val="24"/>
          <w:szCs w:val="24"/>
        </w:rPr>
        <w:t xml:space="preserve"> haftanın her günü faydalanabilmektedirler. </w:t>
      </w:r>
    </w:p>
    <w:p w14:paraId="3F8D32C3" w14:textId="5047E6BF" w:rsidR="000E0FE8" w:rsidRPr="009804D0" w:rsidRDefault="00DF7A7A" w:rsidP="000E0FE8">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t>Tenis Kortları:</w:t>
      </w:r>
      <w:r w:rsidR="00EC1180" w:rsidRPr="009804D0">
        <w:rPr>
          <w:rFonts w:ascii="Times New Roman" w:eastAsia="Arial" w:hAnsi="Times New Roman" w:cs="Times New Roman"/>
          <w:b/>
          <w:sz w:val="24"/>
          <w:szCs w:val="24"/>
        </w:rPr>
        <w:t xml:space="preserve"> </w:t>
      </w:r>
      <w:r w:rsidR="000E0FE8" w:rsidRPr="009804D0">
        <w:rPr>
          <w:rFonts w:ascii="Times New Roman" w:eastAsia="Arial" w:hAnsi="Times New Roman" w:cs="Times New Roman"/>
          <w:sz w:val="24"/>
          <w:szCs w:val="24"/>
        </w:rPr>
        <w:t xml:space="preserve">Yerleşkede </w:t>
      </w:r>
      <w:r w:rsidRPr="009804D0">
        <w:rPr>
          <w:rFonts w:ascii="Times New Roman" w:eastAsia="Arial" w:hAnsi="Times New Roman" w:cs="Times New Roman"/>
          <w:sz w:val="24"/>
          <w:szCs w:val="24"/>
        </w:rPr>
        <w:t xml:space="preserve">3 adet, Spor Bilimleri Fakültesi Açık Spor Tesisleri bünyesinde de 2 adet olmak üzere toplam 5 adet tenis kortu bulunmaktadır. </w:t>
      </w:r>
      <w:r w:rsidR="000E0FE8" w:rsidRPr="009804D0">
        <w:rPr>
          <w:rFonts w:ascii="Times New Roman" w:eastAsia="Arial" w:hAnsi="Times New Roman" w:cs="Times New Roman"/>
          <w:sz w:val="24"/>
          <w:szCs w:val="24"/>
        </w:rPr>
        <w:t>Öğrenciler üye olarak veya saatlik giriş yaparak tesisten yararlanabilmektedir.</w:t>
      </w:r>
    </w:p>
    <w:p w14:paraId="547C6659" w14:textId="57473A49" w:rsidR="00DF7A7A" w:rsidRPr="009804D0" w:rsidRDefault="00DF7A7A" w:rsidP="00DF7A7A">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t>Güç Geliştirme Salonu:</w:t>
      </w:r>
      <w:r w:rsidR="00EC1180" w:rsidRPr="009804D0">
        <w:rPr>
          <w:rFonts w:ascii="Times New Roman" w:eastAsia="Arial" w:hAnsi="Times New Roman" w:cs="Times New Roman"/>
          <w:b/>
          <w:sz w:val="24"/>
          <w:szCs w:val="24"/>
        </w:rPr>
        <w:t xml:space="preserve"> </w:t>
      </w:r>
      <w:r w:rsidRPr="009804D0">
        <w:rPr>
          <w:rFonts w:ascii="Times New Roman" w:eastAsia="Arial" w:hAnsi="Times New Roman" w:cs="Times New Roman"/>
          <w:sz w:val="24"/>
          <w:szCs w:val="24"/>
        </w:rPr>
        <w:t xml:space="preserve">Spor Tesisleri içinde yer alan güç geliştirme salonundan </w:t>
      </w:r>
      <w:r w:rsidR="000E0FE8" w:rsidRPr="009804D0">
        <w:rPr>
          <w:rFonts w:ascii="Times New Roman" w:eastAsia="Arial" w:hAnsi="Times New Roman" w:cs="Times New Roman"/>
          <w:sz w:val="24"/>
          <w:szCs w:val="24"/>
        </w:rPr>
        <w:t xml:space="preserve">öğrenciler </w:t>
      </w:r>
      <w:r w:rsidRPr="009804D0">
        <w:rPr>
          <w:rFonts w:ascii="Times New Roman" w:eastAsia="Arial" w:hAnsi="Times New Roman" w:cs="Times New Roman"/>
          <w:sz w:val="24"/>
          <w:szCs w:val="24"/>
        </w:rPr>
        <w:t xml:space="preserve">üye olarak veya günlük giriş fişleriyle yararlanabilmektedirler. </w:t>
      </w:r>
    </w:p>
    <w:p w14:paraId="1B3530F6" w14:textId="5FD52BEF" w:rsidR="000E0FE8" w:rsidRPr="009804D0" w:rsidRDefault="00DF7A7A" w:rsidP="000E0FE8">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t>Muğla Sıtkı Koçman Üniversitesi Stadyumu:</w:t>
      </w:r>
      <w:r w:rsidR="00EC1180" w:rsidRPr="009804D0">
        <w:rPr>
          <w:rFonts w:ascii="Times New Roman" w:eastAsia="Arial" w:hAnsi="Times New Roman" w:cs="Times New Roman"/>
          <w:b/>
          <w:sz w:val="24"/>
          <w:szCs w:val="24"/>
        </w:rPr>
        <w:t xml:space="preserve"> </w:t>
      </w:r>
      <w:r w:rsidR="000E0FE8" w:rsidRPr="009804D0">
        <w:rPr>
          <w:rFonts w:ascii="Times New Roman" w:eastAsia="Arial" w:hAnsi="Times New Roman" w:cs="Times New Roman"/>
          <w:sz w:val="24"/>
          <w:szCs w:val="24"/>
        </w:rPr>
        <w:t xml:space="preserve">Merkez Yerleşkede </w:t>
      </w:r>
      <w:r w:rsidRPr="009804D0">
        <w:rPr>
          <w:rFonts w:ascii="Times New Roman" w:eastAsia="Arial" w:hAnsi="Times New Roman" w:cs="Times New Roman"/>
          <w:sz w:val="24"/>
          <w:szCs w:val="24"/>
        </w:rPr>
        <w:t xml:space="preserve">bulunan </w:t>
      </w:r>
      <w:r w:rsidR="000E0FE8" w:rsidRPr="009804D0">
        <w:rPr>
          <w:rFonts w:ascii="Times New Roman" w:eastAsia="Arial" w:hAnsi="Times New Roman" w:cs="Times New Roman"/>
          <w:sz w:val="24"/>
          <w:szCs w:val="24"/>
        </w:rPr>
        <w:t>MSKÜ</w:t>
      </w:r>
      <w:r w:rsidRPr="009804D0">
        <w:rPr>
          <w:rFonts w:ascii="Times New Roman" w:eastAsia="Arial" w:hAnsi="Times New Roman" w:cs="Times New Roman"/>
          <w:sz w:val="24"/>
          <w:szCs w:val="24"/>
        </w:rPr>
        <w:t xml:space="preserve"> Stadyumu, Ulusal ve Uluslararası futbol ve atletizm müsabakaları yapılabilecek standartlarda inşa edilmiş ve öğrencilerimizin hizmetine sunulmuştur. Futbol sahası zemini UEFA ve FİFA tarafından onaylanmış sentetik çim ile kaplanmış; Atletizm pisti ise İAFF tarafından onaylanmış tartan zemine sahiptir. 3500 seyirci kapasiteli tribünü bulunan tesis dâhilinde soyunma odaları ve duşlar mevcuttur. Fakülte ve yüksekokullar arası karşılaşmalar ile </w:t>
      </w:r>
      <w:r w:rsidR="000E0FE8" w:rsidRPr="009804D0">
        <w:rPr>
          <w:rFonts w:ascii="Times New Roman" w:eastAsia="Arial" w:hAnsi="Times New Roman" w:cs="Times New Roman"/>
          <w:sz w:val="24"/>
          <w:szCs w:val="24"/>
        </w:rPr>
        <w:t>b</w:t>
      </w:r>
      <w:r w:rsidRPr="009804D0">
        <w:rPr>
          <w:rFonts w:ascii="Times New Roman" w:eastAsia="Arial" w:hAnsi="Times New Roman" w:cs="Times New Roman"/>
          <w:sz w:val="24"/>
          <w:szCs w:val="24"/>
        </w:rPr>
        <w:t xml:space="preserve">eden eğitimi ve spor dersleri bu tesiste yapılmaktadır. </w:t>
      </w:r>
    </w:p>
    <w:p w14:paraId="1C06795F" w14:textId="384070D3" w:rsidR="009B06F2" w:rsidRPr="009804D0" w:rsidRDefault="009B06F2" w:rsidP="000E0FE8">
      <w:pPr>
        <w:jc w:val="both"/>
        <w:rPr>
          <w:rFonts w:ascii="Times New Roman" w:eastAsia="Arial" w:hAnsi="Times New Roman" w:cs="Times New Roman"/>
          <w:b/>
          <w:sz w:val="24"/>
          <w:szCs w:val="24"/>
        </w:rPr>
      </w:pPr>
      <w:r w:rsidRPr="009804D0">
        <w:rPr>
          <w:rFonts w:ascii="Times New Roman" w:eastAsia="Arial" w:hAnsi="Times New Roman" w:cs="Times New Roman"/>
          <w:b/>
          <w:sz w:val="24"/>
          <w:szCs w:val="24"/>
        </w:rPr>
        <w:t>Yemek:</w:t>
      </w:r>
    </w:p>
    <w:p w14:paraId="1F85DE9C" w14:textId="7F59C726" w:rsidR="00DF7A7A" w:rsidRPr="009804D0" w:rsidRDefault="00DF7A7A" w:rsidP="00DF7A7A">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t xml:space="preserve"> Kantin-Kafeterya İmkânları:</w:t>
      </w:r>
      <w:r w:rsidR="00EC1180" w:rsidRPr="009804D0">
        <w:rPr>
          <w:rFonts w:ascii="Times New Roman" w:eastAsia="Arial" w:hAnsi="Times New Roman" w:cs="Times New Roman"/>
          <w:b/>
          <w:sz w:val="24"/>
          <w:szCs w:val="24"/>
        </w:rPr>
        <w:t xml:space="preserve"> </w:t>
      </w:r>
      <w:r w:rsidRPr="009804D0">
        <w:rPr>
          <w:rFonts w:ascii="Times New Roman" w:eastAsia="Arial" w:hAnsi="Times New Roman" w:cs="Times New Roman"/>
          <w:sz w:val="24"/>
          <w:szCs w:val="24"/>
        </w:rPr>
        <w:t>Üniversitemizin bütün fakülte, yüksekokul ve meslek yüksekokullarında kantin-kafeterya hizmeti verilmektedir. Öğre</w:t>
      </w:r>
      <w:r w:rsidR="000E0FE8" w:rsidRPr="009804D0">
        <w:rPr>
          <w:rFonts w:ascii="Times New Roman" w:eastAsia="Arial" w:hAnsi="Times New Roman" w:cs="Times New Roman"/>
          <w:sz w:val="24"/>
          <w:szCs w:val="24"/>
        </w:rPr>
        <w:t>nciler</w:t>
      </w:r>
      <w:r w:rsidRPr="009804D0">
        <w:rPr>
          <w:rFonts w:ascii="Times New Roman" w:eastAsia="Arial" w:hAnsi="Times New Roman" w:cs="Times New Roman"/>
          <w:sz w:val="24"/>
          <w:szCs w:val="24"/>
        </w:rPr>
        <w:t xml:space="preserve"> ihtiyaç duydukla</w:t>
      </w:r>
      <w:r w:rsidR="002807E4" w:rsidRPr="009804D0">
        <w:rPr>
          <w:rFonts w:ascii="Times New Roman" w:eastAsia="Arial" w:hAnsi="Times New Roman" w:cs="Times New Roman"/>
          <w:sz w:val="24"/>
          <w:szCs w:val="24"/>
        </w:rPr>
        <w:t>rı ürün ve malzemeleri (sıcak/</w:t>
      </w:r>
      <w:r w:rsidRPr="009804D0">
        <w:rPr>
          <w:rFonts w:ascii="Times New Roman" w:eastAsia="Arial" w:hAnsi="Times New Roman" w:cs="Times New Roman"/>
          <w:sz w:val="24"/>
          <w:szCs w:val="24"/>
        </w:rPr>
        <w:t xml:space="preserve">soğuk yiyecek ve içecekler, kırtasiye, market ürünleri vb.) piyasa fiyatlarının altında </w:t>
      </w:r>
      <w:r w:rsidR="000E0FE8" w:rsidRPr="009804D0">
        <w:rPr>
          <w:rFonts w:ascii="Times New Roman" w:eastAsia="Arial" w:hAnsi="Times New Roman" w:cs="Times New Roman"/>
          <w:sz w:val="24"/>
          <w:szCs w:val="24"/>
        </w:rPr>
        <w:t>temin edebilmektedir</w:t>
      </w:r>
      <w:r w:rsidRPr="009804D0">
        <w:rPr>
          <w:rFonts w:ascii="Times New Roman" w:eastAsia="Arial" w:hAnsi="Times New Roman" w:cs="Times New Roman"/>
          <w:sz w:val="24"/>
          <w:szCs w:val="24"/>
        </w:rPr>
        <w:t xml:space="preserve">. </w:t>
      </w:r>
    </w:p>
    <w:p w14:paraId="0B54BC64" w14:textId="2F3ED251" w:rsidR="00DF7A7A" w:rsidRPr="009804D0" w:rsidRDefault="00DF7A7A" w:rsidP="00DF7A7A">
      <w:pPr>
        <w:jc w:val="both"/>
        <w:rPr>
          <w:rFonts w:ascii="Times New Roman" w:eastAsia="Arial" w:hAnsi="Times New Roman" w:cs="Times New Roman"/>
          <w:sz w:val="24"/>
          <w:szCs w:val="24"/>
        </w:rPr>
      </w:pPr>
      <w:r w:rsidRPr="009804D0">
        <w:rPr>
          <w:rFonts w:ascii="Times New Roman" w:eastAsia="Arial" w:hAnsi="Times New Roman" w:cs="Times New Roman"/>
          <w:b/>
          <w:sz w:val="24"/>
          <w:szCs w:val="24"/>
        </w:rPr>
        <w:t>Sıtkı Koçman Öğrenci Sarayı:</w:t>
      </w:r>
      <w:r w:rsidR="00EC1180" w:rsidRPr="009804D0">
        <w:rPr>
          <w:rFonts w:ascii="Times New Roman" w:eastAsia="Arial" w:hAnsi="Times New Roman" w:cs="Times New Roman"/>
          <w:b/>
          <w:sz w:val="24"/>
          <w:szCs w:val="24"/>
        </w:rPr>
        <w:t xml:space="preserve"> </w:t>
      </w:r>
      <w:r w:rsidR="000E0FE8" w:rsidRPr="009804D0">
        <w:rPr>
          <w:rFonts w:ascii="Times New Roman" w:eastAsia="Arial" w:hAnsi="Times New Roman" w:cs="Times New Roman"/>
          <w:sz w:val="24"/>
          <w:szCs w:val="24"/>
        </w:rPr>
        <w:t>Yerleşkenin</w:t>
      </w:r>
      <w:r w:rsidRPr="009804D0">
        <w:rPr>
          <w:rFonts w:ascii="Times New Roman" w:eastAsia="Arial" w:hAnsi="Times New Roman" w:cs="Times New Roman"/>
          <w:sz w:val="24"/>
          <w:szCs w:val="24"/>
        </w:rPr>
        <w:t xml:space="preserve"> beslenme amaçlı en önemli tesislerinden birisi Sıtkı Koçman Öğrenci Sarayı’dır. Özel yemek salonu, seçmeli yemek salonu, seçmesiz yemek salonları </w:t>
      </w:r>
      <w:r w:rsidRPr="009804D0">
        <w:rPr>
          <w:rFonts w:ascii="Times New Roman" w:eastAsia="Arial" w:hAnsi="Times New Roman" w:cs="Times New Roman"/>
          <w:sz w:val="24"/>
          <w:szCs w:val="24"/>
        </w:rPr>
        <w:lastRenderedPageBreak/>
        <w:t>ve kafeteryası ile 1200 oturma kapasiteli tesisimizde ucuz, lezzetli ve sağlıklı beslenmenin hizmeti seçenekleriyle birlikte sunulmaktadır.</w:t>
      </w:r>
    </w:p>
    <w:p w14:paraId="496255AE" w14:textId="607DD821" w:rsidR="00DF7A7A" w:rsidRPr="009804D0" w:rsidRDefault="00DF7A7A" w:rsidP="00DF7A7A">
      <w:pPr>
        <w:jc w:val="both"/>
        <w:rPr>
          <w:rFonts w:ascii="Times New Roman" w:eastAsia="Arial" w:hAnsi="Times New Roman" w:cs="Times New Roman"/>
          <w:sz w:val="24"/>
          <w:szCs w:val="24"/>
        </w:rPr>
      </w:pPr>
      <w:proofErr w:type="spellStart"/>
      <w:r w:rsidRPr="009804D0">
        <w:rPr>
          <w:rFonts w:ascii="Times New Roman" w:eastAsia="Arial" w:hAnsi="Times New Roman" w:cs="Times New Roman"/>
          <w:b/>
          <w:sz w:val="24"/>
          <w:szCs w:val="24"/>
        </w:rPr>
        <w:t>Türkevi</w:t>
      </w:r>
      <w:proofErr w:type="spellEnd"/>
      <w:r w:rsidRPr="009804D0">
        <w:rPr>
          <w:rFonts w:ascii="Times New Roman" w:eastAsia="Arial" w:hAnsi="Times New Roman" w:cs="Times New Roman"/>
          <w:b/>
          <w:sz w:val="24"/>
          <w:szCs w:val="24"/>
        </w:rPr>
        <w:t xml:space="preserve"> Öğrenci Kafeteryası:</w:t>
      </w:r>
      <w:r w:rsidR="00EC1180" w:rsidRPr="009804D0">
        <w:rPr>
          <w:rFonts w:ascii="Times New Roman" w:eastAsia="Arial" w:hAnsi="Times New Roman" w:cs="Times New Roman"/>
          <w:b/>
          <w:sz w:val="24"/>
          <w:szCs w:val="24"/>
        </w:rPr>
        <w:t xml:space="preserve"> </w:t>
      </w:r>
      <w:r w:rsidRPr="009804D0">
        <w:rPr>
          <w:rFonts w:ascii="Times New Roman" w:eastAsia="Arial" w:hAnsi="Times New Roman" w:cs="Times New Roman"/>
          <w:sz w:val="24"/>
          <w:szCs w:val="24"/>
        </w:rPr>
        <w:t xml:space="preserve">Muğla'nın yöresel mimarisini yansıtan ve insanlara ev huzuru vermesi amaçlanan bir inşaat tekniğiyle yapılmış </w:t>
      </w:r>
      <w:r w:rsidR="002807E4" w:rsidRPr="009804D0">
        <w:rPr>
          <w:rFonts w:ascii="Times New Roman" w:eastAsia="Arial" w:hAnsi="Times New Roman" w:cs="Times New Roman"/>
          <w:sz w:val="24"/>
          <w:szCs w:val="24"/>
        </w:rPr>
        <w:t xml:space="preserve">prestijli </w:t>
      </w:r>
      <w:proofErr w:type="gramStart"/>
      <w:r w:rsidR="002807E4" w:rsidRPr="009804D0">
        <w:rPr>
          <w:rFonts w:ascii="Times New Roman" w:eastAsia="Arial" w:hAnsi="Times New Roman" w:cs="Times New Roman"/>
          <w:sz w:val="24"/>
          <w:szCs w:val="24"/>
        </w:rPr>
        <w:t>meka</w:t>
      </w:r>
      <w:r w:rsidRPr="009804D0">
        <w:rPr>
          <w:rFonts w:ascii="Times New Roman" w:eastAsia="Arial" w:hAnsi="Times New Roman" w:cs="Times New Roman"/>
          <w:sz w:val="24"/>
          <w:szCs w:val="24"/>
        </w:rPr>
        <w:t>n</w:t>
      </w:r>
      <w:proofErr w:type="gramEnd"/>
      <w:r w:rsidRPr="009804D0">
        <w:rPr>
          <w:rFonts w:ascii="Times New Roman" w:eastAsia="Arial" w:hAnsi="Times New Roman" w:cs="Times New Roman"/>
          <w:sz w:val="24"/>
          <w:szCs w:val="24"/>
        </w:rPr>
        <w:t xml:space="preserve"> Türk Mutfağının yöresel yemeklerinin yanı sıra pide, lahmacun ve </w:t>
      </w:r>
      <w:r w:rsidR="009B06F2" w:rsidRPr="009804D0">
        <w:rPr>
          <w:rFonts w:ascii="Times New Roman" w:eastAsia="Arial" w:hAnsi="Times New Roman" w:cs="Times New Roman"/>
          <w:sz w:val="24"/>
          <w:szCs w:val="24"/>
        </w:rPr>
        <w:t xml:space="preserve">kebap servisi yapılmaktadır.   </w:t>
      </w:r>
    </w:p>
    <w:p w14:paraId="6053E608" w14:textId="6FDD7846" w:rsidR="00DF7A7A" w:rsidRDefault="00DF7A7A" w:rsidP="00DF7A7A">
      <w:pPr>
        <w:jc w:val="both"/>
        <w:rPr>
          <w:rFonts w:ascii="Times New Roman" w:eastAsia="Arial" w:hAnsi="Times New Roman" w:cs="Times New Roman"/>
          <w:sz w:val="24"/>
          <w:szCs w:val="24"/>
        </w:rPr>
      </w:pPr>
      <w:proofErr w:type="spellStart"/>
      <w:r w:rsidRPr="009804D0">
        <w:rPr>
          <w:rFonts w:ascii="Times New Roman" w:eastAsia="Arial" w:hAnsi="Times New Roman" w:cs="Times New Roman"/>
          <w:b/>
          <w:sz w:val="24"/>
          <w:szCs w:val="24"/>
        </w:rPr>
        <w:t>Karya</w:t>
      </w:r>
      <w:proofErr w:type="spellEnd"/>
      <w:r w:rsidRPr="009804D0">
        <w:rPr>
          <w:rFonts w:ascii="Times New Roman" w:eastAsia="Arial" w:hAnsi="Times New Roman" w:cs="Times New Roman"/>
          <w:b/>
          <w:sz w:val="24"/>
          <w:szCs w:val="24"/>
        </w:rPr>
        <w:t xml:space="preserve"> Kapı Öğrenci Kafeteryası:</w:t>
      </w:r>
      <w:r w:rsidR="00EC1180" w:rsidRPr="009804D0">
        <w:rPr>
          <w:rFonts w:ascii="Times New Roman" w:eastAsia="Arial" w:hAnsi="Times New Roman" w:cs="Times New Roman"/>
          <w:b/>
          <w:sz w:val="24"/>
          <w:szCs w:val="24"/>
        </w:rPr>
        <w:t xml:space="preserve"> </w:t>
      </w:r>
      <w:r w:rsidRPr="009804D0">
        <w:rPr>
          <w:rFonts w:ascii="Times New Roman" w:eastAsia="Arial" w:hAnsi="Times New Roman" w:cs="Times New Roman"/>
          <w:sz w:val="24"/>
          <w:szCs w:val="24"/>
        </w:rPr>
        <w:t xml:space="preserve">Kayra Kapı Öğrenci Kafeteryası, hafta içi 07:30 - </w:t>
      </w:r>
      <w:r w:rsidR="000E0FE8" w:rsidRPr="009804D0">
        <w:rPr>
          <w:rFonts w:ascii="Times New Roman" w:eastAsia="Arial" w:hAnsi="Times New Roman" w:cs="Times New Roman"/>
          <w:sz w:val="24"/>
          <w:szCs w:val="24"/>
        </w:rPr>
        <w:t xml:space="preserve">22:00 saatleri arasında öğrencilere </w:t>
      </w:r>
      <w:r w:rsidRPr="009804D0">
        <w:rPr>
          <w:rFonts w:ascii="Times New Roman" w:eastAsia="Arial" w:hAnsi="Times New Roman" w:cs="Times New Roman"/>
          <w:sz w:val="24"/>
          <w:szCs w:val="24"/>
        </w:rPr>
        <w:t xml:space="preserve">hizmet vermektedir. Edebiyat Fakültesi altında bulunan </w:t>
      </w:r>
      <w:proofErr w:type="gramStart"/>
      <w:r w:rsidR="002807E4" w:rsidRPr="009804D0">
        <w:rPr>
          <w:rFonts w:ascii="Times New Roman" w:eastAsia="Arial" w:hAnsi="Times New Roman" w:cs="Times New Roman"/>
          <w:sz w:val="24"/>
          <w:szCs w:val="24"/>
        </w:rPr>
        <w:t>meka</w:t>
      </w:r>
      <w:r w:rsidR="005C4131" w:rsidRPr="009804D0">
        <w:rPr>
          <w:rFonts w:ascii="Times New Roman" w:eastAsia="Arial" w:hAnsi="Times New Roman" w:cs="Times New Roman"/>
          <w:sz w:val="24"/>
          <w:szCs w:val="24"/>
        </w:rPr>
        <w:t>n</w:t>
      </w:r>
      <w:proofErr w:type="gramEnd"/>
      <w:r w:rsidR="005C4131" w:rsidRPr="009804D0">
        <w:rPr>
          <w:rFonts w:ascii="Times New Roman" w:eastAsia="Arial" w:hAnsi="Times New Roman" w:cs="Times New Roman"/>
          <w:sz w:val="24"/>
          <w:szCs w:val="24"/>
        </w:rPr>
        <w:t>, her türlü sıcak-</w:t>
      </w:r>
      <w:r w:rsidRPr="009804D0">
        <w:rPr>
          <w:rFonts w:ascii="Times New Roman" w:eastAsia="Arial" w:hAnsi="Times New Roman" w:cs="Times New Roman"/>
          <w:sz w:val="24"/>
          <w:szCs w:val="24"/>
        </w:rPr>
        <w:t>soğuk yiyecek ve içeceğin su</w:t>
      </w:r>
      <w:r w:rsidR="005C4131" w:rsidRPr="009804D0">
        <w:rPr>
          <w:rFonts w:ascii="Times New Roman" w:eastAsia="Arial" w:hAnsi="Times New Roman" w:cs="Times New Roman"/>
          <w:sz w:val="24"/>
          <w:szCs w:val="24"/>
        </w:rPr>
        <w:t xml:space="preserve">nulduğu </w:t>
      </w:r>
      <w:proofErr w:type="spellStart"/>
      <w:r w:rsidR="005C4131" w:rsidRPr="009804D0">
        <w:rPr>
          <w:rFonts w:ascii="Times New Roman" w:eastAsia="Arial" w:hAnsi="Times New Roman" w:cs="Times New Roman"/>
          <w:sz w:val="24"/>
          <w:szCs w:val="24"/>
        </w:rPr>
        <w:t>fast-</w:t>
      </w:r>
      <w:r w:rsidRPr="009804D0">
        <w:rPr>
          <w:rFonts w:ascii="Times New Roman" w:eastAsia="Arial" w:hAnsi="Times New Roman" w:cs="Times New Roman"/>
          <w:sz w:val="24"/>
          <w:szCs w:val="24"/>
        </w:rPr>
        <w:t>food</w:t>
      </w:r>
      <w:proofErr w:type="spellEnd"/>
      <w:r w:rsidRPr="009804D0">
        <w:rPr>
          <w:rFonts w:ascii="Times New Roman" w:eastAsia="Arial" w:hAnsi="Times New Roman" w:cs="Times New Roman"/>
          <w:sz w:val="24"/>
          <w:szCs w:val="24"/>
        </w:rPr>
        <w:t xml:space="preserve"> ünitesiyle, </w:t>
      </w:r>
      <w:proofErr w:type="spellStart"/>
      <w:r w:rsidRPr="009804D0">
        <w:rPr>
          <w:rFonts w:ascii="Times New Roman" w:eastAsia="Arial" w:hAnsi="Times New Roman" w:cs="Times New Roman"/>
          <w:sz w:val="24"/>
          <w:szCs w:val="24"/>
        </w:rPr>
        <w:t>a’la</w:t>
      </w:r>
      <w:proofErr w:type="spellEnd"/>
      <w:r w:rsidRPr="009804D0">
        <w:rPr>
          <w:rFonts w:ascii="Times New Roman" w:eastAsia="Arial" w:hAnsi="Times New Roman" w:cs="Times New Roman"/>
          <w:sz w:val="24"/>
          <w:szCs w:val="24"/>
        </w:rPr>
        <w:t xml:space="preserve"> </w:t>
      </w:r>
      <w:proofErr w:type="spellStart"/>
      <w:r w:rsidRPr="009804D0">
        <w:rPr>
          <w:rFonts w:ascii="Times New Roman" w:eastAsia="Arial" w:hAnsi="Times New Roman" w:cs="Times New Roman"/>
          <w:sz w:val="24"/>
          <w:szCs w:val="24"/>
        </w:rPr>
        <w:t>carte</w:t>
      </w:r>
      <w:proofErr w:type="spellEnd"/>
      <w:r w:rsidRPr="009804D0">
        <w:rPr>
          <w:rFonts w:ascii="Times New Roman" w:eastAsia="Arial" w:hAnsi="Times New Roman" w:cs="Times New Roman"/>
          <w:sz w:val="24"/>
          <w:szCs w:val="24"/>
        </w:rPr>
        <w:t xml:space="preserve"> restoranıyla, marketiyle, kırtasiyesiyle, </w:t>
      </w:r>
      <w:r w:rsidR="000E0FE8" w:rsidRPr="009804D0">
        <w:rPr>
          <w:rFonts w:ascii="Times New Roman" w:eastAsia="Arial" w:hAnsi="Times New Roman" w:cs="Times New Roman"/>
          <w:sz w:val="24"/>
          <w:szCs w:val="24"/>
        </w:rPr>
        <w:t xml:space="preserve">TV izleme, fotokopi hizmetiyle </w:t>
      </w:r>
      <w:r w:rsidRPr="009804D0">
        <w:rPr>
          <w:rFonts w:ascii="Times New Roman" w:eastAsia="Arial" w:hAnsi="Times New Roman" w:cs="Times New Roman"/>
          <w:sz w:val="24"/>
          <w:szCs w:val="24"/>
        </w:rPr>
        <w:t>öğrencilerin yoğ</w:t>
      </w:r>
      <w:r w:rsidR="002807E4" w:rsidRPr="009804D0">
        <w:rPr>
          <w:rFonts w:ascii="Times New Roman" w:eastAsia="Arial" w:hAnsi="Times New Roman" w:cs="Times New Roman"/>
          <w:sz w:val="24"/>
          <w:szCs w:val="24"/>
        </w:rPr>
        <w:t>un bir şekilde yararlandığı meka</w:t>
      </w:r>
      <w:r w:rsidRPr="009804D0">
        <w:rPr>
          <w:rFonts w:ascii="Times New Roman" w:eastAsia="Arial" w:hAnsi="Times New Roman" w:cs="Times New Roman"/>
          <w:sz w:val="24"/>
          <w:szCs w:val="24"/>
        </w:rPr>
        <w:t>nlardan biridir.</w:t>
      </w:r>
      <w:r w:rsidRPr="00E74088">
        <w:rPr>
          <w:rFonts w:ascii="Times New Roman" w:eastAsia="Arial" w:hAnsi="Times New Roman" w:cs="Times New Roman"/>
          <w:sz w:val="24"/>
          <w:szCs w:val="24"/>
        </w:rPr>
        <w:t xml:space="preserve"> </w:t>
      </w:r>
    </w:p>
    <w:p w14:paraId="78641D1B" w14:textId="77777777" w:rsidR="00510A55" w:rsidRDefault="00510A55" w:rsidP="001F220A">
      <w:pPr>
        <w:jc w:val="both"/>
        <w:rPr>
          <w:rFonts w:ascii="Arial" w:eastAsia="Arial" w:hAnsi="Arial" w:cs="Arial"/>
          <w:b/>
          <w:sz w:val="24"/>
        </w:rPr>
      </w:pPr>
    </w:p>
    <w:p w14:paraId="06620AF4" w14:textId="07FC8904" w:rsidR="001F220A" w:rsidRDefault="001F220A" w:rsidP="001F220A">
      <w:pPr>
        <w:jc w:val="both"/>
        <w:rPr>
          <w:rFonts w:ascii="Arial" w:eastAsia="Arial" w:hAnsi="Arial" w:cs="Arial"/>
          <w:b/>
          <w:sz w:val="24"/>
        </w:rPr>
      </w:pPr>
      <w:r w:rsidRPr="00835B0D">
        <w:rPr>
          <w:rFonts w:ascii="Arial" w:eastAsia="Arial" w:hAnsi="Arial" w:cs="Arial"/>
          <w:b/>
          <w:sz w:val="24"/>
        </w:rPr>
        <w:t xml:space="preserve">vi) Önerilen programın uygulanması sürecinde uygulanacak </w:t>
      </w:r>
      <w:r w:rsidRPr="006A7FEF">
        <w:rPr>
          <w:rFonts w:ascii="Arial" w:eastAsia="Arial" w:hAnsi="Arial" w:cs="Arial"/>
          <w:b/>
          <w:color w:val="FF0000"/>
          <w:sz w:val="24"/>
        </w:rPr>
        <w:t>kurumsal yönetim sistemi.</w:t>
      </w:r>
      <w:r w:rsidRPr="00835B0D">
        <w:rPr>
          <w:rFonts w:ascii="Arial" w:eastAsia="Arial" w:hAnsi="Arial" w:cs="Arial"/>
          <w:b/>
          <w:sz w:val="24"/>
        </w:rPr>
        <w:t xml:space="preserve"> (Programdaki öğrencilerin koordinasyonu, öğrencilerin danışmanlık, izleme sistemi, kariyer planlama süreçleri </w:t>
      </w:r>
      <w:proofErr w:type="spellStart"/>
      <w:r w:rsidRPr="00835B0D">
        <w:rPr>
          <w:rFonts w:ascii="Arial" w:eastAsia="Arial" w:hAnsi="Arial" w:cs="Arial"/>
          <w:b/>
          <w:sz w:val="24"/>
        </w:rPr>
        <w:t>vb</w:t>
      </w:r>
      <w:proofErr w:type="spellEnd"/>
      <w:r w:rsidRPr="00835B0D">
        <w:rPr>
          <w:rFonts w:ascii="Arial" w:eastAsia="Arial" w:hAnsi="Arial" w:cs="Arial"/>
          <w:b/>
          <w:sz w:val="24"/>
        </w:rPr>
        <w:t xml:space="preserve">): </w:t>
      </w:r>
    </w:p>
    <w:p w14:paraId="57F5AF65" w14:textId="38B014EE" w:rsidR="00510A55" w:rsidRDefault="00510A55" w:rsidP="00510A55">
      <w:pPr>
        <w:jc w:val="both"/>
        <w:rPr>
          <w:rFonts w:ascii="Arial" w:eastAsia="Arial" w:hAnsi="Arial" w:cs="Arial"/>
          <w:b/>
          <w:sz w:val="24"/>
        </w:rPr>
      </w:pPr>
      <w:r w:rsidRPr="00510A55">
        <w:rPr>
          <w:rFonts w:ascii="Arial" w:eastAsia="Arial" w:hAnsi="Arial" w:cs="Arial"/>
          <w:b/>
          <w:sz w:val="24"/>
          <w:highlight w:val="green"/>
        </w:rPr>
        <w:t xml:space="preserve">Bu kısım tüm başvurular için ortak metin olarak düzenlenmiştir. </w:t>
      </w:r>
      <w:r w:rsidR="00B36EE2">
        <w:rPr>
          <w:rFonts w:ascii="Arial" w:eastAsia="Arial" w:hAnsi="Arial" w:cs="Arial"/>
          <w:b/>
          <w:sz w:val="24"/>
          <w:highlight w:val="green"/>
        </w:rPr>
        <w:t>İlgili</w:t>
      </w:r>
      <w:r w:rsidRPr="00510A55">
        <w:rPr>
          <w:rFonts w:ascii="Arial" w:eastAsia="Arial" w:hAnsi="Arial" w:cs="Arial"/>
          <w:b/>
          <w:sz w:val="24"/>
          <w:highlight w:val="green"/>
        </w:rPr>
        <w:t xml:space="preserve"> kısım</w:t>
      </w:r>
      <w:r w:rsidR="00B36EE2">
        <w:rPr>
          <w:rFonts w:ascii="Arial" w:eastAsia="Arial" w:hAnsi="Arial" w:cs="Arial"/>
          <w:b/>
          <w:sz w:val="24"/>
          <w:highlight w:val="green"/>
        </w:rPr>
        <w:t>lar</w:t>
      </w:r>
      <w:r w:rsidRPr="00510A55">
        <w:rPr>
          <w:rFonts w:ascii="Arial" w:eastAsia="Arial" w:hAnsi="Arial" w:cs="Arial"/>
          <w:b/>
          <w:sz w:val="24"/>
          <w:highlight w:val="green"/>
        </w:rPr>
        <w:t>ı önerinize uygun olarak değiştiriniz.</w:t>
      </w:r>
      <w:r>
        <w:rPr>
          <w:rFonts w:ascii="Arial" w:eastAsia="Arial" w:hAnsi="Arial" w:cs="Arial"/>
          <w:b/>
          <w:sz w:val="24"/>
        </w:rPr>
        <w:t xml:space="preserve"> </w:t>
      </w:r>
    </w:p>
    <w:p w14:paraId="631B3409" w14:textId="612A71ED" w:rsidR="00196156" w:rsidRPr="009804D0" w:rsidRDefault="00196156" w:rsidP="00196156">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1992 yılında kurulmuş olan Muğla Sıtkı Koçman Üniversitesi, Eğitim Bilimleri, Fen Bilimleri, Sosyal Bilimler ve Sağlık Bilimleri alanında yıllardan beri lisansüstü eğitim veren köklü bir kurumdur. Bu bağlamda program kapsamına alınacak olan öğrenciler mevcut lisansüstü eğitim öğretim yönetmeliğine gör</w:t>
      </w:r>
      <w:r w:rsidR="00ED0ECB" w:rsidRPr="009804D0">
        <w:rPr>
          <w:rFonts w:ascii="Times New Roman" w:eastAsia="Arial" w:hAnsi="Times New Roman" w:cs="Times New Roman"/>
          <w:sz w:val="24"/>
          <w:szCs w:val="24"/>
        </w:rPr>
        <w:t>e danışmanlarının gözetiminde (e</w:t>
      </w:r>
      <w:r w:rsidRPr="009804D0">
        <w:rPr>
          <w:rFonts w:ascii="Times New Roman" w:eastAsia="Arial" w:hAnsi="Times New Roman" w:cs="Times New Roman"/>
          <w:sz w:val="24"/>
          <w:szCs w:val="24"/>
        </w:rPr>
        <w:t xml:space="preserve">lektronik ortamdaki öğrenci bilgi sistemi kullanılarak) başarı koşullarını sağlamaları durumunda mezun olacaklardır.  </w:t>
      </w:r>
    </w:p>
    <w:p w14:paraId="25A81E01" w14:textId="77777777" w:rsidR="00196156" w:rsidRPr="009804D0" w:rsidRDefault="00196156" w:rsidP="00196156">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Avrupa Kredi Transfer Sistemi (AKTS) Kredilerinin Belirlenmesi:</w:t>
      </w:r>
    </w:p>
    <w:p w14:paraId="3D93D2F2" w14:textId="2EB40435" w:rsidR="00196156" w:rsidRPr="009804D0" w:rsidRDefault="00196156" w:rsidP="00196156">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 Muğla Sıtkı Koçman Üniversitesi’nde AKTS ders kredileri, bir derste öğrencilere kazandırılan yetkinlikleri (teorik ders, uygulama, seminer, bireysel çalışma, staj, proje hazırlama, sınavlar, ödevler, vs.) esas alır. Bu yetkinlikleri kazanmak için öğrencinin “iş yükü” hesaplanır. Öğrenme kazanımları, öğrenme sürecini tamamlayan bir öğrencinin neleri bileceğini, neleri anlayacağını ve neleri yapabileceğini gösterir. Muğla Sıtkı Koçman Üniversitesi’nde ikili kredilendirme sistemi uygulanmaktadır. AKTS sistemine paralel olarak ulusal kredilendirme sistemi de kullanmaktadır. Uygulamada her bir dersin ulusal ve AKTS kredisi bulunmakla birlikte, AKTS kredi sistemi tek kredilendirme sistemi olarak kullanılması hedeflenmektedir. Muğla Sıtkı Koçman Üniversitesi’nde, kredilendirme sistemi yıllık 60 AKTS üzerinden hesaplanır. Yılda iki dönem söz konusu olduğunda, dönem başına 30; üç dönem söz konusu olduğunda ise dönem başına 20 AKTS üzerinden hesaplanır. Dört yıl süren programlarda toplam 240 AKTS, iki yıl süren programlarda toplam 120 AKTS, üç yıl süren programlarda toplam 180 AKTS olarak hesaplanır.  AKTS kredilerinin hesaplanırken, fakülte ve yüksekokul düzeyinde ortak olan derslerin kredileri Bologna </w:t>
      </w:r>
      <w:r w:rsidRPr="009804D0">
        <w:rPr>
          <w:rFonts w:ascii="Times New Roman" w:eastAsia="Arial" w:hAnsi="Times New Roman" w:cs="Times New Roman"/>
          <w:sz w:val="24"/>
          <w:szCs w:val="24"/>
        </w:rPr>
        <w:lastRenderedPageBreak/>
        <w:t>Eşgüdüm Komisyonu tarafından belirlenmiştir. AKTS kredileri fakülte ve yüksekokullarda program ve bölüm AKTS koordinatörleri aracılığıyla düzenlenmiştir. Üniversitemizde, AKTS kredi hesaplaması, bir dersin tüm kazanımlarını elde etmek için o derse harcanması gereken zaman “iş yükü” üzerinden hesaplanır.</w:t>
      </w:r>
    </w:p>
    <w:p w14:paraId="637B8406" w14:textId="05934B7B" w:rsidR="00F22168" w:rsidRPr="009804D0" w:rsidRDefault="00F22168" w:rsidP="00F22168">
      <w:pPr>
        <w:jc w:val="both"/>
        <w:rPr>
          <w:rFonts w:ascii="Times New Roman" w:eastAsia="Arial" w:hAnsi="Times New Roman" w:cs="Times New Roman"/>
          <w:sz w:val="24"/>
        </w:rPr>
      </w:pPr>
      <w:r w:rsidRPr="009804D0">
        <w:rPr>
          <w:rFonts w:ascii="Times New Roman" w:eastAsia="Arial" w:hAnsi="Times New Roman" w:cs="Times New Roman"/>
          <w:b/>
          <w:i/>
          <w:sz w:val="24"/>
        </w:rPr>
        <w:t>Programdaki öğrencilerin koordinasyonu</w:t>
      </w:r>
      <w:r w:rsidRPr="009804D0">
        <w:rPr>
          <w:rFonts w:ascii="Times New Roman" w:eastAsia="Arial" w:hAnsi="Times New Roman" w:cs="Times New Roman"/>
          <w:sz w:val="24"/>
        </w:rPr>
        <w:t xml:space="preserve">: </w:t>
      </w:r>
      <w:r w:rsidR="005749B6" w:rsidRPr="009804D0">
        <w:rPr>
          <w:rFonts w:ascii="Times New Roman" w:eastAsia="Arial" w:hAnsi="Times New Roman" w:cs="Times New Roman"/>
          <w:sz w:val="24"/>
        </w:rPr>
        <w:t xml:space="preserve">Önerilen </w:t>
      </w:r>
      <w:r w:rsidR="003A2086" w:rsidRPr="009804D0">
        <w:rPr>
          <w:rFonts w:ascii="Times New Roman" w:eastAsia="Arial" w:hAnsi="Times New Roman" w:cs="Times New Roman"/>
          <w:sz w:val="24"/>
        </w:rPr>
        <w:t>alanda</w:t>
      </w:r>
      <w:r w:rsidRPr="009804D0">
        <w:rPr>
          <w:rFonts w:ascii="Times New Roman" w:eastAsia="Arial" w:hAnsi="Times New Roman" w:cs="Times New Roman"/>
          <w:sz w:val="24"/>
        </w:rPr>
        <w:t xml:space="preserve"> 100/2000 bursu alarak doktora yapacak olan öğrencilerin koordinasyonu program yürütücüleri tarafından yapılacaktır. Kurumsal yönetim olarak, mezuniyet şartlarında temel olarak Muğla Sıtkı Koçman Ünive</w:t>
      </w:r>
      <w:r w:rsidR="002700B9" w:rsidRPr="009804D0">
        <w:rPr>
          <w:rFonts w:ascii="Times New Roman" w:eastAsia="Arial" w:hAnsi="Times New Roman" w:cs="Times New Roman"/>
          <w:sz w:val="24"/>
        </w:rPr>
        <w:t xml:space="preserve">rsitesi Fen Bilimleri Enstitüsündeki kriterler </w:t>
      </w:r>
      <w:r w:rsidRPr="009804D0">
        <w:rPr>
          <w:rFonts w:ascii="Times New Roman" w:eastAsia="Arial" w:hAnsi="Times New Roman" w:cs="Times New Roman"/>
          <w:sz w:val="24"/>
        </w:rPr>
        <w:t>uygulanacaktır.</w:t>
      </w:r>
    </w:p>
    <w:p w14:paraId="1484BFB6" w14:textId="7EA99F5E" w:rsidR="00F22168" w:rsidRPr="009804D0" w:rsidRDefault="00F22168" w:rsidP="00F22168">
      <w:pPr>
        <w:jc w:val="both"/>
        <w:rPr>
          <w:rFonts w:ascii="Times New Roman" w:eastAsia="Arial" w:hAnsi="Times New Roman" w:cs="Times New Roman"/>
          <w:sz w:val="24"/>
        </w:rPr>
      </w:pPr>
      <w:r w:rsidRPr="009804D0">
        <w:rPr>
          <w:rFonts w:ascii="Times New Roman" w:eastAsia="Arial" w:hAnsi="Times New Roman" w:cs="Times New Roman"/>
          <w:b/>
          <w:i/>
          <w:sz w:val="24"/>
        </w:rPr>
        <w:t>Öğrencilerin danışmanlık ve izleme sistemi</w:t>
      </w:r>
      <w:r w:rsidRPr="009804D0">
        <w:rPr>
          <w:rFonts w:ascii="Times New Roman" w:eastAsia="Arial" w:hAnsi="Times New Roman" w:cs="Times New Roman"/>
          <w:sz w:val="24"/>
        </w:rPr>
        <w:t>: Muğla Sıtkı Koçman Üniversitesi bünyesinde</w:t>
      </w:r>
      <w:r w:rsidR="00F82F91" w:rsidRPr="009804D0">
        <w:rPr>
          <w:rFonts w:ascii="Times New Roman" w:eastAsia="Arial" w:hAnsi="Times New Roman" w:cs="Times New Roman"/>
          <w:sz w:val="24"/>
        </w:rPr>
        <w:t>,</w:t>
      </w:r>
      <w:r w:rsidRPr="009804D0">
        <w:rPr>
          <w:rFonts w:ascii="Times New Roman" w:eastAsia="Arial" w:hAnsi="Times New Roman" w:cs="Times New Roman"/>
          <w:sz w:val="24"/>
        </w:rPr>
        <w:t xml:space="preserve"> </w:t>
      </w:r>
      <w:r w:rsidR="00F82F91" w:rsidRPr="009804D0">
        <w:rPr>
          <w:rFonts w:ascii="Times New Roman" w:eastAsia="Arial" w:hAnsi="Times New Roman" w:cs="Times New Roman"/>
          <w:sz w:val="24"/>
        </w:rPr>
        <w:t xml:space="preserve">ilgili </w:t>
      </w:r>
      <w:r w:rsidRPr="009804D0">
        <w:rPr>
          <w:rFonts w:ascii="Times New Roman" w:eastAsia="Arial" w:hAnsi="Times New Roman" w:cs="Times New Roman"/>
          <w:sz w:val="24"/>
        </w:rPr>
        <w:t xml:space="preserve">alanda çalışmakta olan öğretim üyelerinden danışman atanabilecektir. </w:t>
      </w:r>
      <w:proofErr w:type="spellStart"/>
      <w:r w:rsidRPr="009804D0">
        <w:rPr>
          <w:rFonts w:ascii="Times New Roman" w:eastAsia="Arial" w:hAnsi="Times New Roman" w:cs="Times New Roman"/>
          <w:sz w:val="24"/>
        </w:rPr>
        <w:t>Bursiyerlerin</w:t>
      </w:r>
      <w:proofErr w:type="spellEnd"/>
      <w:r w:rsidRPr="009804D0">
        <w:rPr>
          <w:rFonts w:ascii="Times New Roman" w:eastAsia="Arial" w:hAnsi="Times New Roman" w:cs="Times New Roman"/>
          <w:sz w:val="24"/>
        </w:rPr>
        <w:t xml:space="preserve"> aldığı derslerin, verdiği seminerlerin ve hazırlayacağı tezin </w:t>
      </w:r>
      <w:r w:rsidR="00FB4825" w:rsidRPr="009804D0">
        <w:rPr>
          <w:rFonts w:ascii="Times New Roman" w:eastAsia="Arial" w:hAnsi="Times New Roman" w:cs="Times New Roman"/>
          <w:sz w:val="24"/>
        </w:rPr>
        <w:t>önerilen ilgili</w:t>
      </w:r>
      <w:r w:rsidRPr="009804D0">
        <w:rPr>
          <w:rFonts w:ascii="Times New Roman" w:eastAsia="Arial" w:hAnsi="Times New Roman" w:cs="Times New Roman"/>
          <w:sz w:val="24"/>
        </w:rPr>
        <w:t xml:space="preserve"> </w:t>
      </w:r>
      <w:r w:rsidR="00FB4825" w:rsidRPr="009804D0">
        <w:rPr>
          <w:rFonts w:ascii="Times New Roman" w:eastAsia="Arial" w:hAnsi="Times New Roman" w:cs="Times New Roman"/>
          <w:sz w:val="24"/>
        </w:rPr>
        <w:t xml:space="preserve">tematik </w:t>
      </w:r>
      <w:r w:rsidRPr="009804D0">
        <w:rPr>
          <w:rFonts w:ascii="Times New Roman" w:eastAsia="Arial" w:hAnsi="Times New Roman" w:cs="Times New Roman"/>
          <w:sz w:val="24"/>
        </w:rPr>
        <w:t xml:space="preserve">alanda olması gerekmektedir. Bu nedenle, bu alana yönelik konular çerçevesinde </w:t>
      </w:r>
      <w:proofErr w:type="spellStart"/>
      <w:r w:rsidR="00FB4825" w:rsidRPr="009804D0">
        <w:rPr>
          <w:rFonts w:ascii="Times New Roman" w:eastAsia="Arial" w:hAnsi="Times New Roman" w:cs="Times New Roman"/>
          <w:sz w:val="24"/>
        </w:rPr>
        <w:t>disiplilerarası</w:t>
      </w:r>
      <w:proofErr w:type="spellEnd"/>
      <w:r w:rsidR="00FB4825" w:rsidRPr="009804D0">
        <w:rPr>
          <w:rFonts w:ascii="Times New Roman" w:eastAsia="Arial" w:hAnsi="Times New Roman" w:cs="Times New Roman"/>
          <w:sz w:val="24"/>
        </w:rPr>
        <w:t xml:space="preserve"> </w:t>
      </w:r>
      <w:r w:rsidRPr="009804D0">
        <w:rPr>
          <w:rFonts w:ascii="Times New Roman" w:eastAsia="Arial" w:hAnsi="Times New Roman" w:cs="Times New Roman"/>
          <w:sz w:val="24"/>
        </w:rPr>
        <w:t xml:space="preserve">danışmanlık hizmeti verilecektir. Her 6 aylık dönemlerde, </w:t>
      </w:r>
      <w:proofErr w:type="spellStart"/>
      <w:r w:rsidRPr="009804D0">
        <w:rPr>
          <w:rFonts w:ascii="Times New Roman" w:eastAsia="Arial" w:hAnsi="Times New Roman" w:cs="Times New Roman"/>
          <w:sz w:val="24"/>
        </w:rPr>
        <w:t>bursiyerlerin</w:t>
      </w:r>
      <w:proofErr w:type="spellEnd"/>
      <w:r w:rsidRPr="009804D0">
        <w:rPr>
          <w:rFonts w:ascii="Times New Roman" w:eastAsia="Arial" w:hAnsi="Times New Roman" w:cs="Times New Roman"/>
          <w:sz w:val="24"/>
        </w:rPr>
        <w:t xml:space="preserve"> gelişmesi izlenecek olup </w:t>
      </w:r>
      <w:proofErr w:type="spellStart"/>
      <w:r w:rsidRPr="009804D0">
        <w:rPr>
          <w:rFonts w:ascii="Times New Roman" w:eastAsia="Arial" w:hAnsi="Times New Roman" w:cs="Times New Roman"/>
          <w:sz w:val="24"/>
        </w:rPr>
        <w:t>bursiyerlerin</w:t>
      </w:r>
      <w:proofErr w:type="spellEnd"/>
      <w:r w:rsidRPr="009804D0">
        <w:rPr>
          <w:rFonts w:ascii="Times New Roman" w:eastAsia="Arial" w:hAnsi="Times New Roman" w:cs="Times New Roman"/>
          <w:sz w:val="24"/>
        </w:rPr>
        <w:t xml:space="preserve"> devamının takibinde danışman öğretim üyesi ile koordinatörler </w:t>
      </w:r>
      <w:r w:rsidR="003A2086" w:rsidRPr="009804D0">
        <w:rPr>
          <w:rFonts w:ascii="Times New Roman" w:eastAsia="Arial" w:hAnsi="Times New Roman" w:cs="Times New Roman"/>
          <w:sz w:val="24"/>
        </w:rPr>
        <w:t>sorumlu olacaktır.</w:t>
      </w:r>
      <w:r w:rsidRPr="009804D0">
        <w:rPr>
          <w:rFonts w:ascii="Times New Roman" w:eastAsia="Arial" w:hAnsi="Times New Roman" w:cs="Times New Roman"/>
          <w:sz w:val="24"/>
        </w:rPr>
        <w:t xml:space="preserve"> </w:t>
      </w:r>
    </w:p>
    <w:p w14:paraId="43BB6150" w14:textId="522E7694" w:rsidR="00F22168" w:rsidRPr="003E49C8" w:rsidRDefault="00F82F91" w:rsidP="00F22168">
      <w:pPr>
        <w:jc w:val="both"/>
        <w:rPr>
          <w:rFonts w:ascii="Times New Roman" w:eastAsia="Arial" w:hAnsi="Times New Roman" w:cs="Times New Roman"/>
          <w:sz w:val="24"/>
        </w:rPr>
      </w:pPr>
      <w:r w:rsidRPr="00510A55">
        <w:rPr>
          <w:rFonts w:ascii="Times New Roman" w:eastAsia="Arial" w:hAnsi="Times New Roman" w:cs="Times New Roman"/>
          <w:b/>
          <w:sz w:val="24"/>
          <w:highlight w:val="green"/>
        </w:rPr>
        <w:t>Kariyer planlama süreçleri</w:t>
      </w:r>
      <w:r w:rsidRPr="00510A55">
        <w:rPr>
          <w:rFonts w:ascii="Times New Roman" w:eastAsia="Arial" w:hAnsi="Times New Roman" w:cs="Times New Roman"/>
          <w:sz w:val="24"/>
          <w:highlight w:val="green"/>
        </w:rPr>
        <w:t>;</w:t>
      </w:r>
      <w:r w:rsidRPr="009804D0">
        <w:rPr>
          <w:rFonts w:ascii="Times New Roman" w:eastAsia="Arial" w:hAnsi="Times New Roman" w:cs="Times New Roman"/>
          <w:sz w:val="24"/>
        </w:rPr>
        <w:t xml:space="preserve"> </w:t>
      </w:r>
      <w:proofErr w:type="spellStart"/>
      <w:r w:rsidR="006D17D1" w:rsidRPr="009804D0">
        <w:rPr>
          <w:rFonts w:ascii="Times New Roman" w:eastAsia="Arial" w:hAnsi="Times New Roman" w:cs="Times New Roman"/>
          <w:sz w:val="24"/>
        </w:rPr>
        <w:t>b</w:t>
      </w:r>
      <w:r w:rsidR="00F22168" w:rsidRPr="009804D0">
        <w:rPr>
          <w:rFonts w:ascii="Times New Roman" w:eastAsia="Arial" w:hAnsi="Times New Roman" w:cs="Times New Roman"/>
          <w:sz w:val="24"/>
        </w:rPr>
        <w:t>ursiyerler</w:t>
      </w:r>
      <w:proofErr w:type="spellEnd"/>
      <w:r w:rsidR="00F22168" w:rsidRPr="009804D0">
        <w:rPr>
          <w:rFonts w:ascii="Times New Roman" w:eastAsia="Arial" w:hAnsi="Times New Roman" w:cs="Times New Roman"/>
          <w:sz w:val="24"/>
        </w:rPr>
        <w:t xml:space="preserve"> bu doktora programını başarı ile tamamlayıp mezun olduktan sonra, konuyla ilgili </w:t>
      </w:r>
      <w:r w:rsidR="003A2086" w:rsidRPr="009804D0">
        <w:rPr>
          <w:rFonts w:ascii="Times New Roman" w:eastAsia="Arial" w:hAnsi="Times New Roman" w:cs="Times New Roman"/>
          <w:sz w:val="24"/>
        </w:rPr>
        <w:t xml:space="preserve">olan ilaç sanayi, medikal ürün sanayi ve doğal </w:t>
      </w:r>
      <w:proofErr w:type="spellStart"/>
      <w:r w:rsidR="00F22168" w:rsidRPr="009804D0">
        <w:rPr>
          <w:rFonts w:ascii="Times New Roman" w:eastAsia="Arial" w:hAnsi="Times New Roman" w:cs="Times New Roman"/>
          <w:sz w:val="24"/>
        </w:rPr>
        <w:t>farmasötik</w:t>
      </w:r>
      <w:proofErr w:type="spellEnd"/>
      <w:r w:rsidR="00F22168" w:rsidRPr="009804D0">
        <w:rPr>
          <w:rFonts w:ascii="Times New Roman" w:eastAsia="Arial" w:hAnsi="Times New Roman" w:cs="Times New Roman"/>
          <w:sz w:val="24"/>
        </w:rPr>
        <w:t xml:space="preserve"> </w:t>
      </w:r>
      <w:proofErr w:type="spellStart"/>
      <w:r w:rsidR="00F22168" w:rsidRPr="009804D0">
        <w:rPr>
          <w:rFonts w:ascii="Times New Roman" w:eastAsia="Arial" w:hAnsi="Times New Roman" w:cs="Times New Roman"/>
          <w:sz w:val="24"/>
        </w:rPr>
        <w:t>preperat</w:t>
      </w:r>
      <w:proofErr w:type="spellEnd"/>
      <w:r w:rsidR="00F22168" w:rsidRPr="009804D0">
        <w:rPr>
          <w:rFonts w:ascii="Times New Roman" w:eastAsia="Arial" w:hAnsi="Times New Roman" w:cs="Times New Roman"/>
          <w:sz w:val="24"/>
        </w:rPr>
        <w:t xml:space="preserve"> üreten endüstri alanları başta olmak üzere </w:t>
      </w:r>
      <w:r w:rsidR="003A2086" w:rsidRPr="009804D0">
        <w:rPr>
          <w:rFonts w:ascii="Times New Roman" w:eastAsia="Arial" w:hAnsi="Times New Roman" w:cs="Times New Roman"/>
          <w:sz w:val="24"/>
        </w:rPr>
        <w:t xml:space="preserve">birçok sanayi alanında kariyerlerine devam edebileceklerdir. Ayrıca </w:t>
      </w:r>
      <w:r w:rsidR="00F22168" w:rsidRPr="009804D0">
        <w:rPr>
          <w:rFonts w:ascii="Times New Roman" w:eastAsia="Arial" w:hAnsi="Times New Roman" w:cs="Times New Roman"/>
          <w:sz w:val="24"/>
        </w:rPr>
        <w:t xml:space="preserve">kamu ve özel üniversitelerin ilgili birimlerinde ve ilgili enstitülerde etkin olarak </w:t>
      </w:r>
      <w:r w:rsidR="003A2086" w:rsidRPr="009804D0">
        <w:rPr>
          <w:rFonts w:ascii="Times New Roman" w:eastAsia="Arial" w:hAnsi="Times New Roman" w:cs="Times New Roman"/>
          <w:sz w:val="24"/>
        </w:rPr>
        <w:t xml:space="preserve">görev </w:t>
      </w:r>
      <w:proofErr w:type="spellStart"/>
      <w:r w:rsidR="003A2086" w:rsidRPr="009804D0">
        <w:rPr>
          <w:rFonts w:ascii="Times New Roman" w:eastAsia="Arial" w:hAnsi="Times New Roman" w:cs="Times New Roman"/>
          <w:sz w:val="24"/>
        </w:rPr>
        <w:t>alailecek</w:t>
      </w:r>
      <w:proofErr w:type="spellEnd"/>
      <w:r w:rsidR="00F22168" w:rsidRPr="009804D0">
        <w:rPr>
          <w:rFonts w:ascii="Times New Roman" w:eastAsia="Arial" w:hAnsi="Times New Roman" w:cs="Times New Roman"/>
          <w:sz w:val="24"/>
        </w:rPr>
        <w:t xml:space="preserve"> bilgi birikimine sahip olacaklardır. Buna ilaveten ulusal ve uluslararası düzeyde</w:t>
      </w:r>
      <w:r w:rsidR="003A2086" w:rsidRPr="009804D0">
        <w:rPr>
          <w:rFonts w:ascii="Times New Roman" w:eastAsia="Arial" w:hAnsi="Times New Roman" w:cs="Times New Roman"/>
          <w:sz w:val="24"/>
        </w:rPr>
        <w:t>,</w:t>
      </w:r>
      <w:r w:rsidR="00F22168" w:rsidRPr="009804D0">
        <w:rPr>
          <w:rFonts w:ascii="Times New Roman" w:eastAsia="Arial" w:hAnsi="Times New Roman" w:cs="Times New Roman"/>
          <w:sz w:val="24"/>
        </w:rPr>
        <w:t xml:space="preserve"> bilgi birikimi ve sahip olduğu nitelikleriyle rekabet edebilir düzeyde ve 2023 hedeflerine uygun olarak yetiştirilmiş olacaklardır. Nihai olarak, ülkemizin çok ihtiyaç duyduğu yerli ve milli doğal ilaç ve </w:t>
      </w:r>
      <w:r w:rsidR="003A2086" w:rsidRPr="009804D0">
        <w:rPr>
          <w:rFonts w:ascii="Times New Roman" w:eastAsia="Arial" w:hAnsi="Times New Roman" w:cs="Times New Roman"/>
          <w:sz w:val="24"/>
        </w:rPr>
        <w:t>teknolojik medikal ürünleri</w:t>
      </w:r>
      <w:r w:rsidR="00F22168" w:rsidRPr="009804D0">
        <w:rPr>
          <w:rFonts w:ascii="Times New Roman" w:eastAsia="Arial" w:hAnsi="Times New Roman" w:cs="Times New Roman"/>
          <w:sz w:val="24"/>
        </w:rPr>
        <w:t xml:space="preserve"> veya yardımcı maddelerini üretebilen genç bilim insanlarının yetiştirilmesi mümkün olacaktır.</w:t>
      </w:r>
    </w:p>
    <w:p w14:paraId="25FDA37D" w14:textId="1C094702" w:rsidR="001F220A" w:rsidRDefault="001F220A" w:rsidP="001F220A">
      <w:pPr>
        <w:jc w:val="both"/>
        <w:rPr>
          <w:rFonts w:ascii="Arial" w:eastAsia="Arial" w:hAnsi="Arial" w:cs="Arial"/>
          <w:sz w:val="24"/>
        </w:rPr>
      </w:pPr>
      <w:r w:rsidRPr="00835B0D">
        <w:rPr>
          <w:rFonts w:ascii="Arial" w:eastAsia="Arial" w:hAnsi="Arial" w:cs="Arial"/>
          <w:b/>
          <w:sz w:val="24"/>
        </w:rPr>
        <w:t xml:space="preserve">vii) Program kapsamındaki öğrencilerin performansının </w:t>
      </w:r>
      <w:r w:rsidRPr="006A7FEF">
        <w:rPr>
          <w:rFonts w:ascii="Arial" w:eastAsia="Arial" w:hAnsi="Arial" w:cs="Arial"/>
          <w:b/>
          <w:color w:val="FF0000"/>
          <w:sz w:val="24"/>
        </w:rPr>
        <w:t>değerlendirme ölçütleri</w:t>
      </w:r>
      <w:r w:rsidRPr="00835B0D">
        <w:rPr>
          <w:rFonts w:ascii="Arial" w:eastAsia="Arial" w:hAnsi="Arial" w:cs="Arial"/>
          <w:b/>
          <w:sz w:val="24"/>
        </w:rPr>
        <w:t xml:space="preserve">. (Program kapsamındaki öğrencilerin başarılarının nasıl değerlendirileceği, programdan mezun olabilme koşulları </w:t>
      </w:r>
      <w:proofErr w:type="spellStart"/>
      <w:r w:rsidRPr="00835B0D">
        <w:rPr>
          <w:rFonts w:ascii="Arial" w:eastAsia="Arial" w:hAnsi="Arial" w:cs="Arial"/>
          <w:b/>
          <w:sz w:val="24"/>
        </w:rPr>
        <w:t>vb</w:t>
      </w:r>
      <w:proofErr w:type="spellEnd"/>
      <w:r w:rsidRPr="00835B0D">
        <w:rPr>
          <w:rFonts w:ascii="Arial" w:eastAsia="Arial" w:hAnsi="Arial" w:cs="Arial"/>
          <w:b/>
          <w:sz w:val="24"/>
        </w:rPr>
        <w:t>)</w:t>
      </w:r>
      <w:r w:rsidRPr="00835B0D">
        <w:rPr>
          <w:rFonts w:ascii="Arial" w:eastAsia="Arial" w:hAnsi="Arial" w:cs="Arial"/>
          <w:sz w:val="24"/>
        </w:rPr>
        <w:t>:</w:t>
      </w:r>
    </w:p>
    <w:p w14:paraId="36FF27D5" w14:textId="77777777" w:rsidR="00B36EE2" w:rsidRDefault="00B36EE2" w:rsidP="00B36EE2">
      <w:pPr>
        <w:jc w:val="both"/>
        <w:rPr>
          <w:rFonts w:ascii="Arial" w:eastAsia="Arial" w:hAnsi="Arial" w:cs="Arial"/>
          <w:b/>
          <w:sz w:val="24"/>
        </w:rPr>
      </w:pPr>
      <w:r w:rsidRPr="00510A55">
        <w:rPr>
          <w:rFonts w:ascii="Arial" w:eastAsia="Arial" w:hAnsi="Arial" w:cs="Arial"/>
          <w:b/>
          <w:sz w:val="24"/>
          <w:highlight w:val="green"/>
        </w:rPr>
        <w:t xml:space="preserve">Bu kısım tüm başvurular için ortak metin olarak düzenlenmiştir. </w:t>
      </w:r>
      <w:r>
        <w:rPr>
          <w:rFonts w:ascii="Arial" w:eastAsia="Arial" w:hAnsi="Arial" w:cs="Arial"/>
          <w:b/>
          <w:sz w:val="24"/>
          <w:highlight w:val="green"/>
        </w:rPr>
        <w:t>İlgili</w:t>
      </w:r>
      <w:r w:rsidRPr="00510A55">
        <w:rPr>
          <w:rFonts w:ascii="Arial" w:eastAsia="Arial" w:hAnsi="Arial" w:cs="Arial"/>
          <w:b/>
          <w:sz w:val="24"/>
          <w:highlight w:val="green"/>
        </w:rPr>
        <w:t xml:space="preserve"> kısım</w:t>
      </w:r>
      <w:r>
        <w:rPr>
          <w:rFonts w:ascii="Arial" w:eastAsia="Arial" w:hAnsi="Arial" w:cs="Arial"/>
          <w:b/>
          <w:sz w:val="24"/>
          <w:highlight w:val="green"/>
        </w:rPr>
        <w:t>lar</w:t>
      </w:r>
      <w:r w:rsidRPr="00510A55">
        <w:rPr>
          <w:rFonts w:ascii="Arial" w:eastAsia="Arial" w:hAnsi="Arial" w:cs="Arial"/>
          <w:b/>
          <w:sz w:val="24"/>
          <w:highlight w:val="green"/>
        </w:rPr>
        <w:t>ı önerinize uygun olarak değiştiriniz.</w:t>
      </w:r>
      <w:r>
        <w:rPr>
          <w:rFonts w:ascii="Arial" w:eastAsia="Arial" w:hAnsi="Arial" w:cs="Arial"/>
          <w:b/>
          <w:sz w:val="24"/>
        </w:rPr>
        <w:t xml:space="preserve"> </w:t>
      </w:r>
    </w:p>
    <w:p w14:paraId="4E2FF35E" w14:textId="11772871" w:rsidR="009046E1" w:rsidRPr="009804D0" w:rsidRDefault="003A2086"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Doktora programına </w:t>
      </w:r>
      <w:r w:rsidR="009046E1" w:rsidRPr="009804D0">
        <w:rPr>
          <w:rFonts w:ascii="Times New Roman" w:eastAsia="Arial" w:hAnsi="Times New Roman" w:cs="Times New Roman"/>
          <w:sz w:val="24"/>
          <w:szCs w:val="24"/>
        </w:rPr>
        <w:t xml:space="preserve">Muğla Sıtkı Koçman Üniversitesi Lisansüstü Eğitim-Öğretim ve Sınav Yönetmeliği hükümlerine göre öğrenci alınacaktır. Buna göre öğrenci kabul koşulları şu şekildedir: </w:t>
      </w:r>
    </w:p>
    <w:p w14:paraId="20983D82" w14:textId="742FDD35"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Başvuracak adayların lisans ve/veya tezli yüksek lisans diplomasına sahip olmaları, lisans derecesiyle doktoraya başvuracakların en az dört yıl süreli bir yükseköğretim programından mezun olmaları gerekir. Farklı alanda lisans ve/veya yüksek lisans öğrenimi gören adaylara anabilim dalınca bilimsel hazırlık programı uygulanır. </w:t>
      </w:r>
    </w:p>
    <w:p w14:paraId="0B7C6E56"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lastRenderedPageBreak/>
        <w:t xml:space="preserve">Yüksek lisans derecesine sahip olan adaylardan son üç yıl içinde </w:t>
      </w:r>
      <w:proofErr w:type="spellStart"/>
      <w:r w:rsidRPr="009804D0">
        <w:rPr>
          <w:rFonts w:ascii="Times New Roman" w:eastAsia="Arial" w:hAnsi="Times New Roman" w:cs="Times New Roman"/>
          <w:sz w:val="24"/>
          <w:szCs w:val="24"/>
        </w:rPr>
        <w:t>ALES’ten</w:t>
      </w:r>
      <w:proofErr w:type="spellEnd"/>
      <w:r w:rsidRPr="009804D0">
        <w:rPr>
          <w:rFonts w:ascii="Times New Roman" w:eastAsia="Arial" w:hAnsi="Times New Roman" w:cs="Times New Roman"/>
          <w:sz w:val="24"/>
          <w:szCs w:val="24"/>
        </w:rPr>
        <w:t xml:space="preserve"> başvurduğu programın puan türünde en az 55 puan alanlar ile lisans diplomasıyla başvuran adaylardan son üç yıl içinde </w:t>
      </w:r>
      <w:proofErr w:type="spellStart"/>
      <w:r w:rsidRPr="009804D0">
        <w:rPr>
          <w:rFonts w:ascii="Times New Roman" w:eastAsia="Arial" w:hAnsi="Times New Roman" w:cs="Times New Roman"/>
          <w:sz w:val="24"/>
          <w:szCs w:val="24"/>
        </w:rPr>
        <w:t>ALES’ten</w:t>
      </w:r>
      <w:proofErr w:type="spellEnd"/>
      <w:r w:rsidRPr="009804D0">
        <w:rPr>
          <w:rFonts w:ascii="Times New Roman" w:eastAsia="Arial" w:hAnsi="Times New Roman" w:cs="Times New Roman"/>
          <w:sz w:val="24"/>
          <w:szCs w:val="24"/>
        </w:rPr>
        <w:t xml:space="preserve"> en az 70 puan alanlar doktora programına başvurabilir. </w:t>
      </w:r>
    </w:p>
    <w:p w14:paraId="3FA17F02"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Lisans diploması ile doktora programına başvuranların lisans mezuniyet not ortalamasının 4’lük not sistemine göre en az 3.00 olması gerekir. Yüzlük sistemdeki notların 4’lük sistemdeki karşılıklarının belirlenmesi Yükseköğretim Kurulu tarafından yayınlanan tabloya göre yapılır. </w:t>
      </w:r>
    </w:p>
    <w:p w14:paraId="3192382F"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Doktora programına müracaat edecek adayların YDS'den 60 ve üzeri puan veya Üniversitelerarası Kurul tarafından kabul edilen bir sınavdan bu puanın eşdeğeri bir puanı almış olmaları gerekir. </w:t>
      </w:r>
    </w:p>
    <w:p w14:paraId="51822F5A"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 Doktora programına, lisans ve/veya yüksek lisans mezuniyet ortalaması, ALES ve mülakat sınavı sonuçları ile yabancı dilden aldıkları puanlar değerlendirilerek öğrenci kabul edilir. </w:t>
      </w:r>
    </w:p>
    <w:p w14:paraId="0A5F6617"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Yurtdışı yükseköğretim kurumlarından alınan yüksek lisans diplomalarının denklikleri Yükseköğretim Kurulu tarafından onaylanan adaylar da doktora programına başvurabilir. </w:t>
      </w:r>
    </w:p>
    <w:p w14:paraId="08DC4465"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Doktora programına girişte başarı değerlendirmesi şu şekilde gerçekleştirilir: </w:t>
      </w:r>
    </w:p>
    <w:p w14:paraId="05388779"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Aday öğrenciler, önceden ilan edilen gün, yer ve saatte mülakat sınavına girerler. Adayların başarılı sayılabilmesi için; mülakat sınavında aldığı puan, yüksek lisans veya lisans mezuniyet not ortalaması ve ALES puanı ile birlikte yabancı dilden aldığı puan değerlendirilir.</w:t>
      </w:r>
    </w:p>
    <w:p w14:paraId="64B1E9F2"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 – Adayların başarı durumu genel başarı notu ile belirlenir. Genel başarı notu; ALES sonucunun %50’si, yüksek lisans veya lisans mezuniyet ortalamasının %20’si, yabancı dil puanının %10’u ve mülakatta alınan puanın %20’si alınarak hesaplanır.  </w:t>
      </w:r>
    </w:p>
    <w:p w14:paraId="1868E393" w14:textId="77777777" w:rsidR="009046E1" w:rsidRPr="009804D0"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 Adayların başarılı sayılabilmesi için, hesaplanan genel başarı notunun 100 üzerinden en az 60 puan olması gerekir. Enstitü Yönetim Kurulu, adayları başarı puanlarına göre sıralayarak, daha önce ilan edilen kontenjanlar kadar asil ve yarısı kadar yedek adayı belirleyerek ilan eder. Aynı puana sahip adaylardan ALES başarı puanı yüksek olan, eşitlik devam ettiği takdirde de mülakat puanı yüksek olan aday tercih edilir.  </w:t>
      </w:r>
    </w:p>
    <w:p w14:paraId="0AEF3F25" w14:textId="52556001" w:rsidR="009046E1" w:rsidRDefault="009046E1" w:rsidP="009046E1">
      <w:pPr>
        <w:jc w:val="both"/>
        <w:rPr>
          <w:rFonts w:ascii="Times New Roman" w:eastAsia="Arial" w:hAnsi="Times New Roman" w:cs="Times New Roman"/>
          <w:sz w:val="24"/>
          <w:szCs w:val="24"/>
        </w:rPr>
      </w:pPr>
      <w:r w:rsidRPr="009804D0">
        <w:rPr>
          <w:rFonts w:ascii="Times New Roman" w:eastAsia="Arial" w:hAnsi="Times New Roman" w:cs="Times New Roman"/>
          <w:sz w:val="24"/>
          <w:szCs w:val="24"/>
        </w:rPr>
        <w:t xml:space="preserve">Doktora derecesinin alınabilmesi için gerekli olan doktora programı; yüksek lisans derecesi ile kabul edilenler öğrenciler için en az 7 lisansüstü ders (42 AKTS), en az 1 seminer dersi, uzmanlık alan dersi, yeterlilik sınavı, tez önerisi ve tez çalışmasından oluşur.  Lisans derecesi ile kabul edilenler öğrenciler için ise söz konusu program en az 14 lisansüstü ders, en az 1 seminer dersi, yeterlilik sınavı, tez önerisi ve tez çalışmasından oluşmaktadır.  Programdan mezun olabilmek için gerekli minimum kredi toplamı, yüksek lisans derecesi ile kabul edilen öğrenciler için 240 AKTS; lisans derecesi ile kabul edilen öğrenciler için ise 300 AKTS olarak belirlenmiştir.  Ders dönemi kapsamında alınacak olan dersler lisans veya yüksek lisans sırasında alınmamış olan, anabilim dalı lisansüstü dersleri arasından seçilir. Doktora kapsamında alınacak dersler, ilgili danışmanın önerisi, Anabilim Dalı Başkanlığının ve Enstitü Yönetim Kurulunun onayı ile diğer anabilim </w:t>
      </w:r>
      <w:r w:rsidRPr="009804D0">
        <w:rPr>
          <w:rFonts w:ascii="Times New Roman" w:eastAsia="Arial" w:hAnsi="Times New Roman" w:cs="Times New Roman"/>
          <w:sz w:val="24"/>
          <w:szCs w:val="24"/>
        </w:rPr>
        <w:lastRenderedPageBreak/>
        <w:t>dallarının lisansüstü derslerinden veya diğer yükseköğretim kurumlarında verilmekte olan lisansüstü derslerden de seçilebilir.</w:t>
      </w:r>
    </w:p>
    <w:p w14:paraId="3050F615" w14:textId="77777777" w:rsidR="00110838" w:rsidRDefault="00110838" w:rsidP="009046E1">
      <w:pPr>
        <w:jc w:val="both"/>
        <w:rPr>
          <w:rFonts w:ascii="Times New Roman" w:eastAsia="Arial" w:hAnsi="Times New Roman" w:cs="Times New Roman"/>
          <w:sz w:val="24"/>
          <w:szCs w:val="24"/>
        </w:rPr>
      </w:pPr>
    </w:p>
    <w:p w14:paraId="421D642B" w14:textId="5391A3C0" w:rsidR="001F220A" w:rsidRDefault="006A7FEF" w:rsidP="001F220A">
      <w:pPr>
        <w:jc w:val="both"/>
        <w:rPr>
          <w:rFonts w:ascii="Arial" w:eastAsia="Arial" w:hAnsi="Arial" w:cs="Arial"/>
          <w:b/>
          <w:sz w:val="24"/>
        </w:rPr>
      </w:pPr>
      <w:r w:rsidRPr="006A7FEF">
        <w:rPr>
          <w:rFonts w:ascii="Arial" w:eastAsia="Arial" w:hAnsi="Arial" w:cs="Arial"/>
          <w:b/>
          <w:sz w:val="24"/>
        </w:rPr>
        <w:t xml:space="preserve">viii) Programın yürütülmesinden sorumlu öğretim üyesi/üyeleri </w:t>
      </w:r>
      <w:r w:rsidRPr="003D6302">
        <w:rPr>
          <w:rFonts w:ascii="Arial" w:eastAsia="Arial" w:hAnsi="Arial" w:cs="Arial"/>
          <w:b/>
          <w:sz w:val="24"/>
        </w:rPr>
        <w:t xml:space="preserve">ve bu alandaki </w:t>
      </w:r>
      <w:r w:rsidRPr="006A7FEF">
        <w:rPr>
          <w:rFonts w:ascii="Arial" w:eastAsia="Arial" w:hAnsi="Arial" w:cs="Arial"/>
          <w:b/>
          <w:sz w:val="24"/>
        </w:rPr>
        <w:t>çalışmaları (</w:t>
      </w:r>
      <w:r w:rsidRPr="00F255F3">
        <w:rPr>
          <w:rFonts w:ascii="Arial" w:eastAsia="Arial" w:hAnsi="Arial" w:cs="Arial"/>
          <w:b/>
          <w:color w:val="FF0000"/>
          <w:sz w:val="24"/>
        </w:rPr>
        <w:t>Sadece bu alt alanla ilgili çalışmaları olan öğretim üyelerine ait bilgileri giriniz.):</w:t>
      </w:r>
      <w:r w:rsidR="00B237AF">
        <w:rPr>
          <w:rFonts w:ascii="Arial" w:eastAsia="Arial" w:hAnsi="Arial" w:cs="Arial"/>
          <w:b/>
          <w:color w:val="FF0000"/>
          <w:sz w:val="24"/>
        </w:rPr>
        <w:t xml:space="preserve"> </w:t>
      </w:r>
      <w:r w:rsidR="001F220A">
        <w:rPr>
          <w:rFonts w:ascii="Arial" w:eastAsia="Arial" w:hAnsi="Arial" w:cs="Arial"/>
          <w:b/>
          <w:sz w:val="24"/>
          <w:highlight w:val="yellow"/>
        </w:rPr>
        <w:t>EN FAZLA 5</w:t>
      </w:r>
      <w:r w:rsidR="001F220A" w:rsidRPr="001F220A">
        <w:rPr>
          <w:rFonts w:ascii="Arial" w:eastAsia="Arial" w:hAnsi="Arial" w:cs="Arial"/>
          <w:b/>
          <w:sz w:val="24"/>
          <w:highlight w:val="yellow"/>
        </w:rPr>
        <w:t>000 KARAKTERLE SINIRLI YAZINIZ.</w:t>
      </w:r>
      <w:r w:rsidR="001F220A">
        <w:rPr>
          <w:rFonts w:ascii="Arial" w:eastAsia="Arial" w:hAnsi="Arial" w:cs="Arial"/>
          <w:b/>
          <w:sz w:val="24"/>
        </w:rPr>
        <w:t xml:space="preserve"> </w:t>
      </w:r>
    </w:p>
    <w:p w14:paraId="7387A6BB" w14:textId="77777777" w:rsidR="00FC11A5" w:rsidRDefault="00FC11A5" w:rsidP="00644884">
      <w:pPr>
        <w:spacing w:after="120" w:line="240" w:lineRule="auto"/>
        <w:jc w:val="both"/>
        <w:rPr>
          <w:rFonts w:ascii="Times New Roman" w:eastAsia="Arial" w:hAnsi="Times New Roman" w:cs="Times New Roman"/>
          <w:b/>
          <w:sz w:val="24"/>
        </w:rPr>
      </w:pPr>
      <w:r w:rsidRPr="0066199B">
        <w:rPr>
          <w:rFonts w:ascii="Times New Roman" w:eastAsia="Arial" w:hAnsi="Times New Roman" w:cs="Times New Roman"/>
          <w:b/>
          <w:sz w:val="24"/>
          <w:highlight w:val="green"/>
        </w:rPr>
        <w:t>Görevli öğretim üyeleri:</w:t>
      </w:r>
      <w:r w:rsidRPr="009804D0">
        <w:rPr>
          <w:rFonts w:ascii="Times New Roman" w:eastAsia="Arial" w:hAnsi="Times New Roman" w:cs="Times New Roman"/>
          <w:b/>
          <w:sz w:val="24"/>
        </w:rPr>
        <w:t xml:space="preserve"> </w:t>
      </w:r>
    </w:p>
    <w:p w14:paraId="32BAC38A" w14:textId="7C240B1D" w:rsidR="00152043" w:rsidRPr="00FC11A5" w:rsidRDefault="00FC11A5" w:rsidP="00FC11A5">
      <w:pPr>
        <w:spacing w:after="120" w:line="240" w:lineRule="auto"/>
        <w:jc w:val="both"/>
        <w:rPr>
          <w:rFonts w:ascii="Times New Roman" w:eastAsia="Arial" w:hAnsi="Times New Roman" w:cs="Times New Roman"/>
          <w:sz w:val="24"/>
          <w:szCs w:val="24"/>
        </w:rPr>
      </w:pPr>
      <w:r>
        <w:rPr>
          <w:rFonts w:ascii="Times New Roman" w:eastAsia="Arial" w:hAnsi="Times New Roman" w:cs="Times New Roman"/>
          <w:b/>
          <w:sz w:val="24"/>
        </w:rPr>
        <w:t xml:space="preserve">1. </w:t>
      </w:r>
      <w:proofErr w:type="spellStart"/>
      <w:r w:rsidR="00B36EE2">
        <w:rPr>
          <w:rFonts w:ascii="Times New Roman" w:eastAsia="Arial" w:hAnsi="Times New Roman" w:cs="Times New Roman"/>
          <w:b/>
          <w:sz w:val="24"/>
        </w:rPr>
        <w:t>xxxxxxx</w:t>
      </w:r>
      <w:proofErr w:type="spellEnd"/>
      <w:r w:rsidR="00644884" w:rsidRPr="009804D0">
        <w:rPr>
          <w:rFonts w:ascii="Times New Roman" w:eastAsia="Arial" w:hAnsi="Times New Roman" w:cs="Times New Roman"/>
          <w:sz w:val="24"/>
        </w:rPr>
        <w:t xml:space="preserve"> </w:t>
      </w:r>
      <w:r w:rsidR="00644884" w:rsidRPr="009804D0">
        <w:rPr>
          <w:rFonts w:eastAsia="Arial"/>
          <w:b/>
        </w:rPr>
        <w:t xml:space="preserve"> </w:t>
      </w:r>
      <w:r w:rsidR="00B07B1E" w:rsidRPr="009804D0">
        <w:rPr>
          <w:rFonts w:ascii="Times New Roman" w:eastAsia="Arial" w:hAnsi="Times New Roman" w:cs="Times New Roman"/>
          <w:sz w:val="24"/>
          <w:szCs w:val="24"/>
        </w:rPr>
        <w:t>(</w:t>
      </w:r>
      <w:r>
        <w:rPr>
          <w:rFonts w:ascii="Times New Roman" w:eastAsia="Arial" w:hAnsi="Times New Roman" w:cs="Times New Roman"/>
          <w:sz w:val="24"/>
          <w:szCs w:val="24"/>
        </w:rPr>
        <w:t>YÜRÜTÜCÜ</w:t>
      </w:r>
      <w:r w:rsidR="00B36EE2">
        <w:rPr>
          <w:rFonts w:ascii="Times New Roman" w:eastAsia="Arial" w:hAnsi="Times New Roman" w:cs="Times New Roman"/>
          <w:sz w:val="24"/>
          <w:szCs w:val="24"/>
        </w:rPr>
        <w:t>)</w:t>
      </w:r>
    </w:p>
    <w:p w14:paraId="68B8268D" w14:textId="2018E4C3" w:rsidR="0088382D" w:rsidRPr="009804D0" w:rsidRDefault="00FC11A5" w:rsidP="00644884">
      <w:pPr>
        <w:spacing w:after="120"/>
        <w:jc w:val="both"/>
        <w:rPr>
          <w:rFonts w:ascii="Times New Roman" w:eastAsia="Arial" w:hAnsi="Times New Roman" w:cs="Times New Roman"/>
          <w:sz w:val="24"/>
          <w:szCs w:val="24"/>
        </w:rPr>
      </w:pPr>
      <w:r>
        <w:rPr>
          <w:rFonts w:ascii="Times New Roman" w:hAnsi="Times New Roman" w:cs="Times New Roman"/>
          <w:b/>
          <w:sz w:val="24"/>
          <w:szCs w:val="24"/>
        </w:rPr>
        <w:t>2</w:t>
      </w:r>
      <w:r w:rsidR="00644884" w:rsidRPr="009804D0">
        <w:rPr>
          <w:rFonts w:ascii="Times New Roman" w:hAnsi="Times New Roman" w:cs="Times New Roman"/>
          <w:b/>
          <w:sz w:val="24"/>
          <w:szCs w:val="24"/>
        </w:rPr>
        <w:t>.</w:t>
      </w:r>
      <w:r w:rsidR="00BF7F8B">
        <w:rPr>
          <w:rFonts w:ascii="Times New Roman" w:hAnsi="Times New Roman" w:cs="Times New Roman"/>
          <w:b/>
          <w:sz w:val="24"/>
          <w:szCs w:val="24"/>
        </w:rPr>
        <w:t xml:space="preserve"> </w:t>
      </w:r>
    </w:p>
    <w:p w14:paraId="1789F635" w14:textId="760CD8BD" w:rsidR="0088382D" w:rsidRPr="009804D0" w:rsidRDefault="00FC11A5" w:rsidP="00644884">
      <w:pPr>
        <w:spacing w:after="120"/>
        <w:jc w:val="both"/>
        <w:rPr>
          <w:rFonts w:ascii="Times New Roman" w:eastAsia="Arial" w:hAnsi="Times New Roman" w:cs="Times New Roman"/>
          <w:sz w:val="24"/>
          <w:szCs w:val="24"/>
        </w:rPr>
      </w:pPr>
      <w:r>
        <w:rPr>
          <w:rFonts w:ascii="Times New Roman" w:hAnsi="Times New Roman" w:cs="Times New Roman"/>
          <w:b/>
          <w:sz w:val="24"/>
          <w:szCs w:val="24"/>
        </w:rPr>
        <w:t>3</w:t>
      </w:r>
      <w:r w:rsidR="00644884" w:rsidRPr="009804D0">
        <w:rPr>
          <w:rFonts w:ascii="Times New Roman" w:hAnsi="Times New Roman" w:cs="Times New Roman"/>
          <w:b/>
          <w:sz w:val="24"/>
          <w:szCs w:val="24"/>
        </w:rPr>
        <w:t>.</w:t>
      </w:r>
      <w:r w:rsidR="00BF7F8B">
        <w:rPr>
          <w:rFonts w:ascii="Times New Roman" w:hAnsi="Times New Roman" w:cs="Times New Roman"/>
          <w:b/>
          <w:sz w:val="24"/>
          <w:szCs w:val="24"/>
        </w:rPr>
        <w:t xml:space="preserve"> </w:t>
      </w:r>
    </w:p>
    <w:p w14:paraId="5CA9C054" w14:textId="65E3CAEF" w:rsidR="00644884" w:rsidRPr="009804D0" w:rsidRDefault="00FC11A5" w:rsidP="00644884">
      <w:pPr>
        <w:spacing w:after="120"/>
        <w:jc w:val="both"/>
        <w:rPr>
          <w:rFonts w:ascii="Times New Roman" w:eastAsia="Arial" w:hAnsi="Times New Roman" w:cs="Times New Roman"/>
          <w:sz w:val="24"/>
          <w:szCs w:val="24"/>
        </w:rPr>
      </w:pPr>
      <w:r>
        <w:rPr>
          <w:rFonts w:ascii="Times New Roman" w:hAnsi="Times New Roman" w:cs="Times New Roman"/>
          <w:b/>
          <w:sz w:val="24"/>
          <w:szCs w:val="24"/>
        </w:rPr>
        <w:t>4</w:t>
      </w:r>
      <w:r w:rsidR="00644884" w:rsidRPr="009804D0">
        <w:rPr>
          <w:rFonts w:ascii="Times New Roman" w:hAnsi="Times New Roman" w:cs="Times New Roman"/>
          <w:b/>
          <w:sz w:val="24"/>
          <w:szCs w:val="24"/>
        </w:rPr>
        <w:t>.</w:t>
      </w:r>
      <w:r w:rsidR="00BF7F8B">
        <w:rPr>
          <w:rFonts w:ascii="Times New Roman" w:hAnsi="Times New Roman" w:cs="Times New Roman"/>
          <w:b/>
          <w:sz w:val="24"/>
          <w:szCs w:val="24"/>
        </w:rPr>
        <w:t xml:space="preserve"> </w:t>
      </w:r>
    </w:p>
    <w:p w14:paraId="57B99701" w14:textId="6EED31D3" w:rsidR="00644884" w:rsidRPr="009804D0" w:rsidRDefault="00FC11A5" w:rsidP="00644884">
      <w:pPr>
        <w:spacing w:after="120"/>
        <w:jc w:val="both"/>
        <w:rPr>
          <w:rFonts w:ascii="Times New Roman" w:hAnsi="Times New Roman" w:cs="Times New Roman"/>
          <w:color w:val="333333"/>
          <w:sz w:val="24"/>
          <w:szCs w:val="24"/>
          <w:shd w:val="clear" w:color="auto" w:fill="FFFFFF"/>
        </w:rPr>
      </w:pPr>
      <w:r>
        <w:rPr>
          <w:rFonts w:ascii="Times New Roman" w:eastAsia="Arial" w:hAnsi="Times New Roman" w:cs="Times New Roman"/>
          <w:b/>
          <w:sz w:val="24"/>
          <w:szCs w:val="24"/>
        </w:rPr>
        <w:t>5</w:t>
      </w:r>
      <w:r w:rsidR="00644884" w:rsidRPr="009804D0">
        <w:rPr>
          <w:rFonts w:ascii="Times New Roman" w:eastAsia="Arial" w:hAnsi="Times New Roman" w:cs="Times New Roman"/>
          <w:b/>
          <w:sz w:val="24"/>
          <w:szCs w:val="24"/>
        </w:rPr>
        <w:t>.</w:t>
      </w:r>
    </w:p>
    <w:p w14:paraId="6D7C05DD" w14:textId="7A36A28E" w:rsidR="00893C28" w:rsidRDefault="00FC11A5" w:rsidP="00644884">
      <w:pPr>
        <w:pStyle w:val="GvdeMetni"/>
        <w:spacing w:line="276" w:lineRule="auto"/>
        <w:jc w:val="both"/>
        <w:rPr>
          <w:rFonts w:eastAsia="Arial"/>
          <w:b/>
          <w:lang w:eastAsia="tr-TR"/>
        </w:rPr>
      </w:pPr>
      <w:r>
        <w:rPr>
          <w:rFonts w:eastAsia="Arial"/>
          <w:b/>
          <w:lang w:eastAsia="tr-TR"/>
        </w:rPr>
        <w:t>6</w:t>
      </w:r>
      <w:r w:rsidR="00893C28" w:rsidRPr="009C1799">
        <w:rPr>
          <w:rFonts w:eastAsia="Arial"/>
          <w:b/>
          <w:lang w:eastAsia="tr-TR"/>
        </w:rPr>
        <w:t>.</w:t>
      </w:r>
    </w:p>
    <w:p w14:paraId="3663C877" w14:textId="0C43E257" w:rsidR="005243C2" w:rsidRDefault="005243C2" w:rsidP="00ED2D62">
      <w:pPr>
        <w:jc w:val="both"/>
        <w:rPr>
          <w:rFonts w:ascii="Times New Roman" w:eastAsia="Arial" w:hAnsi="Times New Roman" w:cs="Times New Roman"/>
          <w:b/>
          <w:u w:val="single"/>
        </w:rPr>
      </w:pPr>
    </w:p>
    <w:p w14:paraId="234ED164" w14:textId="77777777" w:rsidR="005243C2" w:rsidRDefault="005243C2" w:rsidP="00ED2D62">
      <w:pPr>
        <w:jc w:val="both"/>
        <w:rPr>
          <w:rFonts w:ascii="Times New Roman" w:eastAsia="Arial" w:hAnsi="Times New Roman" w:cs="Times New Roman"/>
          <w:b/>
          <w:u w:val="single"/>
        </w:rPr>
      </w:pPr>
    </w:p>
    <w:p w14:paraId="5AFB41B9" w14:textId="1E62264B" w:rsidR="00ED2D62" w:rsidRPr="0066199B" w:rsidRDefault="00ED2D62" w:rsidP="005243C2">
      <w:pPr>
        <w:pStyle w:val="ListeParagraf"/>
        <w:numPr>
          <w:ilvl w:val="0"/>
          <w:numId w:val="30"/>
        </w:numPr>
        <w:jc w:val="both"/>
        <w:rPr>
          <w:rFonts w:ascii="Times New Roman" w:eastAsia="Arial" w:hAnsi="Times New Roman" w:cs="Times New Roman"/>
          <w:b/>
          <w:highlight w:val="green"/>
          <w:u w:val="single"/>
        </w:rPr>
      </w:pPr>
      <w:r w:rsidRPr="0066199B">
        <w:rPr>
          <w:rFonts w:ascii="Times New Roman" w:eastAsia="Arial" w:hAnsi="Times New Roman" w:cs="Times New Roman"/>
          <w:b/>
          <w:highlight w:val="green"/>
          <w:u w:val="single"/>
        </w:rPr>
        <w:t>İlgili alandaki TÜBİTAK/TAGEM</w:t>
      </w:r>
      <w:r w:rsidR="00631CEE" w:rsidRPr="0066199B">
        <w:rPr>
          <w:rFonts w:ascii="Times New Roman" w:eastAsia="Arial" w:hAnsi="Times New Roman" w:cs="Times New Roman"/>
          <w:b/>
          <w:highlight w:val="green"/>
          <w:u w:val="single"/>
        </w:rPr>
        <w:t xml:space="preserve">/BAP </w:t>
      </w:r>
      <w:r w:rsidRPr="0066199B">
        <w:rPr>
          <w:rFonts w:ascii="Times New Roman" w:eastAsia="Arial" w:hAnsi="Times New Roman" w:cs="Times New Roman"/>
          <w:b/>
          <w:highlight w:val="green"/>
          <w:u w:val="single"/>
        </w:rPr>
        <w:t>Projeleri:</w:t>
      </w:r>
    </w:p>
    <w:p w14:paraId="0B70E3A4" w14:textId="073209FD" w:rsidR="008512B8" w:rsidRDefault="008512B8" w:rsidP="008512B8">
      <w:pPr>
        <w:autoSpaceDE w:val="0"/>
        <w:autoSpaceDN w:val="0"/>
        <w:adjustRightInd w:val="0"/>
        <w:spacing w:after="0" w:line="240" w:lineRule="auto"/>
        <w:jc w:val="both"/>
        <w:rPr>
          <w:rFonts w:ascii="Times New Roman" w:hAnsi="Times New Roman" w:cs="Times New Roman"/>
          <w:sz w:val="24"/>
          <w:szCs w:val="24"/>
        </w:rPr>
      </w:pPr>
    </w:p>
    <w:p w14:paraId="25B5D799" w14:textId="4C1CD442" w:rsidR="005243C2" w:rsidRDefault="005243C2" w:rsidP="008512B8">
      <w:pPr>
        <w:autoSpaceDE w:val="0"/>
        <w:autoSpaceDN w:val="0"/>
        <w:adjustRightInd w:val="0"/>
        <w:spacing w:after="0" w:line="240" w:lineRule="auto"/>
        <w:jc w:val="both"/>
        <w:rPr>
          <w:rFonts w:ascii="Times New Roman" w:hAnsi="Times New Roman" w:cs="Times New Roman"/>
          <w:sz w:val="24"/>
          <w:szCs w:val="24"/>
        </w:rPr>
      </w:pPr>
    </w:p>
    <w:p w14:paraId="0907D35A" w14:textId="77777777" w:rsidR="005243C2" w:rsidRDefault="005243C2" w:rsidP="008512B8">
      <w:pPr>
        <w:autoSpaceDE w:val="0"/>
        <w:autoSpaceDN w:val="0"/>
        <w:adjustRightInd w:val="0"/>
        <w:spacing w:after="0" w:line="240" w:lineRule="auto"/>
        <w:jc w:val="both"/>
        <w:rPr>
          <w:rFonts w:ascii="Times New Roman" w:hAnsi="Times New Roman" w:cs="Times New Roman"/>
          <w:sz w:val="24"/>
          <w:szCs w:val="24"/>
        </w:rPr>
      </w:pPr>
    </w:p>
    <w:p w14:paraId="566F5C1C" w14:textId="77777777" w:rsidR="005243C2" w:rsidRPr="00502B26" w:rsidRDefault="005243C2" w:rsidP="008512B8">
      <w:pPr>
        <w:autoSpaceDE w:val="0"/>
        <w:autoSpaceDN w:val="0"/>
        <w:adjustRightInd w:val="0"/>
        <w:spacing w:after="0" w:line="240" w:lineRule="auto"/>
        <w:jc w:val="both"/>
        <w:rPr>
          <w:rFonts w:ascii="Times New Roman" w:hAnsi="Times New Roman" w:cs="Times New Roman"/>
          <w:sz w:val="24"/>
          <w:szCs w:val="24"/>
        </w:rPr>
      </w:pPr>
    </w:p>
    <w:p w14:paraId="3BA32F9C" w14:textId="353C2BE5" w:rsidR="00232A34" w:rsidRPr="0066199B" w:rsidRDefault="00644884" w:rsidP="00644884">
      <w:pPr>
        <w:pStyle w:val="ListeParagraf"/>
        <w:numPr>
          <w:ilvl w:val="0"/>
          <w:numId w:val="19"/>
        </w:numPr>
        <w:spacing w:after="120"/>
        <w:jc w:val="both"/>
        <w:rPr>
          <w:rFonts w:ascii="Times New Roman" w:hAnsi="Times New Roman" w:cs="Times New Roman"/>
          <w:b/>
          <w:sz w:val="24"/>
          <w:szCs w:val="24"/>
          <w:highlight w:val="green"/>
        </w:rPr>
      </w:pPr>
      <w:r w:rsidRPr="0066199B">
        <w:rPr>
          <w:rFonts w:ascii="Times New Roman" w:hAnsi="Times New Roman" w:cs="Times New Roman"/>
          <w:b/>
          <w:sz w:val="24"/>
          <w:szCs w:val="24"/>
          <w:highlight w:val="green"/>
        </w:rPr>
        <w:t>Seçilmiş Y</w:t>
      </w:r>
      <w:r w:rsidR="00232A34" w:rsidRPr="0066199B">
        <w:rPr>
          <w:rFonts w:ascii="Times New Roman" w:hAnsi="Times New Roman" w:cs="Times New Roman"/>
          <w:b/>
          <w:sz w:val="24"/>
          <w:szCs w:val="24"/>
          <w:highlight w:val="green"/>
        </w:rPr>
        <w:t>ayınlar:</w:t>
      </w:r>
    </w:p>
    <w:sectPr w:rsidR="00232A34" w:rsidRPr="0066199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D5D"/>
    <w:multiLevelType w:val="hybridMultilevel"/>
    <w:tmpl w:val="50322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B5DBF"/>
    <w:multiLevelType w:val="hybridMultilevel"/>
    <w:tmpl w:val="85A82312"/>
    <w:lvl w:ilvl="0" w:tplc="252A37F2">
      <w:start w:val="1"/>
      <w:numFmt w:val="bullet"/>
      <w:lvlText w:val=""/>
      <w:lvlJc w:val="left"/>
      <w:pPr>
        <w:ind w:left="720" w:hanging="360"/>
      </w:pPr>
      <w:rPr>
        <w:rFonts w:ascii="Symbol" w:hAnsi="Symbol" w:hint="default"/>
        <w:color w:val="231F2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2D336F"/>
    <w:multiLevelType w:val="hybridMultilevel"/>
    <w:tmpl w:val="C05C3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1F1964"/>
    <w:multiLevelType w:val="hybridMultilevel"/>
    <w:tmpl w:val="6E287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5F1D15"/>
    <w:multiLevelType w:val="hybridMultilevel"/>
    <w:tmpl w:val="4DC8608A"/>
    <w:lvl w:ilvl="0" w:tplc="252A37F2">
      <w:start w:val="1"/>
      <w:numFmt w:val="bullet"/>
      <w:lvlText w:val=""/>
      <w:lvlJc w:val="left"/>
      <w:pPr>
        <w:ind w:left="720" w:hanging="360"/>
      </w:pPr>
      <w:rPr>
        <w:rFonts w:ascii="Symbol" w:hAnsi="Symbol"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A5EDA"/>
    <w:multiLevelType w:val="hybridMultilevel"/>
    <w:tmpl w:val="50322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B335CD"/>
    <w:multiLevelType w:val="hybridMultilevel"/>
    <w:tmpl w:val="766812B6"/>
    <w:lvl w:ilvl="0" w:tplc="252A37F2">
      <w:start w:val="1"/>
      <w:numFmt w:val="bullet"/>
      <w:lvlText w:val=""/>
      <w:lvlJc w:val="left"/>
      <w:pPr>
        <w:ind w:left="1080" w:hanging="360"/>
      </w:pPr>
      <w:rPr>
        <w:rFonts w:ascii="Symbol" w:hAnsi="Symbol" w:hint="default"/>
        <w:color w:val="231F2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B6652E"/>
    <w:multiLevelType w:val="hybridMultilevel"/>
    <w:tmpl w:val="50322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55404A"/>
    <w:multiLevelType w:val="hybridMultilevel"/>
    <w:tmpl w:val="546C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E77A2"/>
    <w:multiLevelType w:val="hybridMultilevel"/>
    <w:tmpl w:val="0AE8B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0712A2"/>
    <w:multiLevelType w:val="hybridMultilevel"/>
    <w:tmpl w:val="15B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4D0D"/>
    <w:multiLevelType w:val="hybridMultilevel"/>
    <w:tmpl w:val="A6E4F404"/>
    <w:lvl w:ilvl="0" w:tplc="A468996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10776"/>
    <w:multiLevelType w:val="hybridMultilevel"/>
    <w:tmpl w:val="E30A90A4"/>
    <w:lvl w:ilvl="0" w:tplc="3152804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7E237A"/>
    <w:multiLevelType w:val="hybridMultilevel"/>
    <w:tmpl w:val="7910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01542"/>
    <w:multiLevelType w:val="hybridMultilevel"/>
    <w:tmpl w:val="83F27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A30E93"/>
    <w:multiLevelType w:val="hybridMultilevel"/>
    <w:tmpl w:val="BBE60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D8385C"/>
    <w:multiLevelType w:val="hybridMultilevel"/>
    <w:tmpl w:val="2822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4EDF"/>
    <w:multiLevelType w:val="hybridMultilevel"/>
    <w:tmpl w:val="14C05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450564"/>
    <w:multiLevelType w:val="hybridMultilevel"/>
    <w:tmpl w:val="A64E80D0"/>
    <w:lvl w:ilvl="0" w:tplc="041F000F">
      <w:start w:val="1"/>
      <w:numFmt w:val="decimal"/>
      <w:lvlText w:val="%1."/>
      <w:lvlJc w:val="left"/>
      <w:pPr>
        <w:ind w:left="720" w:hanging="360"/>
      </w:pPr>
    </w:lvl>
    <w:lvl w:ilvl="1" w:tplc="5112AA2A">
      <w:numFmt w:val="bullet"/>
      <w:lvlText w:val="•"/>
      <w:lvlJc w:val="left"/>
      <w:pPr>
        <w:ind w:left="1440" w:hanging="360"/>
      </w:pPr>
      <w:rPr>
        <w:rFonts w:ascii="Times New Roman" w:eastAsia="Arial"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5249AE"/>
    <w:multiLevelType w:val="hybridMultilevel"/>
    <w:tmpl w:val="876EF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341E54"/>
    <w:multiLevelType w:val="hybridMultilevel"/>
    <w:tmpl w:val="50322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C60759"/>
    <w:multiLevelType w:val="hybridMultilevel"/>
    <w:tmpl w:val="360A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381507"/>
    <w:multiLevelType w:val="hybridMultilevel"/>
    <w:tmpl w:val="D59C5226"/>
    <w:lvl w:ilvl="0" w:tplc="252A37F2">
      <w:start w:val="1"/>
      <w:numFmt w:val="bullet"/>
      <w:lvlText w:val=""/>
      <w:lvlJc w:val="left"/>
      <w:pPr>
        <w:ind w:left="720" w:hanging="360"/>
      </w:pPr>
      <w:rPr>
        <w:rFonts w:ascii="Symbol" w:hAnsi="Symbol"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735B8"/>
    <w:multiLevelType w:val="hybridMultilevel"/>
    <w:tmpl w:val="0AA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064E2"/>
    <w:multiLevelType w:val="hybridMultilevel"/>
    <w:tmpl w:val="50322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743109A"/>
    <w:multiLevelType w:val="hybridMultilevel"/>
    <w:tmpl w:val="50322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923A19"/>
    <w:multiLevelType w:val="hybridMultilevel"/>
    <w:tmpl w:val="078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D6D5E"/>
    <w:multiLevelType w:val="hybridMultilevel"/>
    <w:tmpl w:val="130E87E4"/>
    <w:lvl w:ilvl="0" w:tplc="B222792C">
      <w:start w:val="2"/>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30C16"/>
    <w:multiLevelType w:val="hybridMultilevel"/>
    <w:tmpl w:val="D6C4D49A"/>
    <w:lvl w:ilvl="0" w:tplc="5978D3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8"/>
  </w:num>
  <w:num w:numId="5">
    <w:abstractNumId w:val="15"/>
  </w:num>
  <w:num w:numId="6">
    <w:abstractNumId w:val="13"/>
  </w:num>
  <w:num w:numId="7">
    <w:abstractNumId w:val="19"/>
  </w:num>
  <w:num w:numId="8">
    <w:abstractNumId w:val="9"/>
  </w:num>
  <w:num w:numId="9">
    <w:abstractNumId w:val="28"/>
  </w:num>
  <w:num w:numId="10">
    <w:abstractNumId w:val="1"/>
  </w:num>
  <w:num w:numId="11">
    <w:abstractNumId w:val="5"/>
  </w:num>
  <w:num w:numId="12">
    <w:abstractNumId w:val="18"/>
  </w:num>
  <w:num w:numId="13">
    <w:abstractNumId w:val="21"/>
  </w:num>
  <w:num w:numId="14">
    <w:abstractNumId w:val="4"/>
  </w:num>
  <w:num w:numId="15">
    <w:abstractNumId w:val="6"/>
  </w:num>
  <w:num w:numId="16">
    <w:abstractNumId w:val="22"/>
  </w:num>
  <w:num w:numId="17">
    <w:abstractNumId w:val="14"/>
  </w:num>
  <w:num w:numId="18">
    <w:abstractNumId w:val="3"/>
  </w:num>
  <w:num w:numId="19">
    <w:abstractNumId w:val="10"/>
  </w:num>
  <w:num w:numId="20">
    <w:abstractNumId w:val="23"/>
  </w:num>
  <w:num w:numId="21">
    <w:abstractNumId w:val="20"/>
  </w:num>
  <w:num w:numId="22">
    <w:abstractNumId w:val="7"/>
  </w:num>
  <w:num w:numId="23">
    <w:abstractNumId w:val="24"/>
  </w:num>
  <w:num w:numId="24">
    <w:abstractNumId w:val="25"/>
  </w:num>
  <w:num w:numId="25">
    <w:abstractNumId w:val="0"/>
  </w:num>
  <w:num w:numId="26">
    <w:abstractNumId w:val="11"/>
  </w:num>
  <w:num w:numId="27">
    <w:abstractNumId w:val="27"/>
  </w:num>
  <w:num w:numId="28">
    <w:abstractNumId w:val="26"/>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MTW3MDUyMjMwszBV0lEKTi0uzszPAykwMqkFACmrpBMtAAAA"/>
    <w:docVar w:name="FLIR_DOCUMENT_ID" w:val="1df3df3e-863f-4629-8d76-d20e2bfceead"/>
  </w:docVars>
  <w:rsids>
    <w:rsidRoot w:val="00DB388D"/>
    <w:rsid w:val="00000938"/>
    <w:rsid w:val="00005A77"/>
    <w:rsid w:val="00024B0A"/>
    <w:rsid w:val="000267FA"/>
    <w:rsid w:val="0002769F"/>
    <w:rsid w:val="00032870"/>
    <w:rsid w:val="000434E7"/>
    <w:rsid w:val="00047C20"/>
    <w:rsid w:val="00057F5B"/>
    <w:rsid w:val="00066CE6"/>
    <w:rsid w:val="00074FB5"/>
    <w:rsid w:val="00081CF4"/>
    <w:rsid w:val="00087FDC"/>
    <w:rsid w:val="000C74B6"/>
    <w:rsid w:val="000D5533"/>
    <w:rsid w:val="000E0FE8"/>
    <w:rsid w:val="000E3F7F"/>
    <w:rsid w:val="000F2261"/>
    <w:rsid w:val="00110838"/>
    <w:rsid w:val="0011544C"/>
    <w:rsid w:val="001175C2"/>
    <w:rsid w:val="00117DBA"/>
    <w:rsid w:val="00120A9E"/>
    <w:rsid w:val="00130236"/>
    <w:rsid w:val="00151386"/>
    <w:rsid w:val="00152043"/>
    <w:rsid w:val="00155F47"/>
    <w:rsid w:val="00171D65"/>
    <w:rsid w:val="001778C2"/>
    <w:rsid w:val="00181AE3"/>
    <w:rsid w:val="00196156"/>
    <w:rsid w:val="001A5A1D"/>
    <w:rsid w:val="001B67FD"/>
    <w:rsid w:val="001C1888"/>
    <w:rsid w:val="001C5D20"/>
    <w:rsid w:val="001D5575"/>
    <w:rsid w:val="001D695A"/>
    <w:rsid w:val="001E47ED"/>
    <w:rsid w:val="001E486A"/>
    <w:rsid w:val="001F00C2"/>
    <w:rsid w:val="001F1AEC"/>
    <w:rsid w:val="001F220A"/>
    <w:rsid w:val="001F43C8"/>
    <w:rsid w:val="00200CA4"/>
    <w:rsid w:val="00202699"/>
    <w:rsid w:val="00203A90"/>
    <w:rsid w:val="0021514B"/>
    <w:rsid w:val="002217B0"/>
    <w:rsid w:val="00221833"/>
    <w:rsid w:val="002229F8"/>
    <w:rsid w:val="00232A34"/>
    <w:rsid w:val="00246FE5"/>
    <w:rsid w:val="002477BD"/>
    <w:rsid w:val="002501B7"/>
    <w:rsid w:val="00252769"/>
    <w:rsid w:val="00255090"/>
    <w:rsid w:val="00262492"/>
    <w:rsid w:val="002665D4"/>
    <w:rsid w:val="002700B9"/>
    <w:rsid w:val="002807E4"/>
    <w:rsid w:val="00292C82"/>
    <w:rsid w:val="00296A3D"/>
    <w:rsid w:val="002A2800"/>
    <w:rsid w:val="002A5633"/>
    <w:rsid w:val="002E5A0D"/>
    <w:rsid w:val="002F1E86"/>
    <w:rsid w:val="0030509A"/>
    <w:rsid w:val="0032296E"/>
    <w:rsid w:val="00330CB7"/>
    <w:rsid w:val="003371C4"/>
    <w:rsid w:val="00341D40"/>
    <w:rsid w:val="00345C4E"/>
    <w:rsid w:val="00345DF4"/>
    <w:rsid w:val="0034666C"/>
    <w:rsid w:val="00350E60"/>
    <w:rsid w:val="00353B13"/>
    <w:rsid w:val="00355AEA"/>
    <w:rsid w:val="00356493"/>
    <w:rsid w:val="00356CB6"/>
    <w:rsid w:val="003640B9"/>
    <w:rsid w:val="00367F3B"/>
    <w:rsid w:val="0037243B"/>
    <w:rsid w:val="00372864"/>
    <w:rsid w:val="00374F9E"/>
    <w:rsid w:val="003851E5"/>
    <w:rsid w:val="00386A3F"/>
    <w:rsid w:val="00391289"/>
    <w:rsid w:val="00393B58"/>
    <w:rsid w:val="003A2086"/>
    <w:rsid w:val="003A5D33"/>
    <w:rsid w:val="003A79FB"/>
    <w:rsid w:val="003B0658"/>
    <w:rsid w:val="003B36FD"/>
    <w:rsid w:val="003C68F3"/>
    <w:rsid w:val="003D2CEA"/>
    <w:rsid w:val="003D6302"/>
    <w:rsid w:val="003E3C14"/>
    <w:rsid w:val="003E49C8"/>
    <w:rsid w:val="00400B59"/>
    <w:rsid w:val="004032B1"/>
    <w:rsid w:val="00411685"/>
    <w:rsid w:val="0045017E"/>
    <w:rsid w:val="00452E11"/>
    <w:rsid w:val="004557BF"/>
    <w:rsid w:val="004730FD"/>
    <w:rsid w:val="00476541"/>
    <w:rsid w:val="00480F12"/>
    <w:rsid w:val="00483E8D"/>
    <w:rsid w:val="00485DFA"/>
    <w:rsid w:val="00495FD3"/>
    <w:rsid w:val="004A5296"/>
    <w:rsid w:val="004A6E03"/>
    <w:rsid w:val="004A7963"/>
    <w:rsid w:val="004B3098"/>
    <w:rsid w:val="004B480B"/>
    <w:rsid w:val="004C1A41"/>
    <w:rsid w:val="004D156D"/>
    <w:rsid w:val="004D3258"/>
    <w:rsid w:val="004E73C3"/>
    <w:rsid w:val="004E7959"/>
    <w:rsid w:val="004E79C9"/>
    <w:rsid w:val="004F21D1"/>
    <w:rsid w:val="004F2207"/>
    <w:rsid w:val="00502B26"/>
    <w:rsid w:val="00503C46"/>
    <w:rsid w:val="00510A55"/>
    <w:rsid w:val="00516B59"/>
    <w:rsid w:val="00521BA4"/>
    <w:rsid w:val="005243C2"/>
    <w:rsid w:val="00524761"/>
    <w:rsid w:val="00526702"/>
    <w:rsid w:val="00526D2C"/>
    <w:rsid w:val="00526EF7"/>
    <w:rsid w:val="00542460"/>
    <w:rsid w:val="00550D2E"/>
    <w:rsid w:val="00555A30"/>
    <w:rsid w:val="00555C75"/>
    <w:rsid w:val="005644F9"/>
    <w:rsid w:val="005749B6"/>
    <w:rsid w:val="00594B71"/>
    <w:rsid w:val="005A07A6"/>
    <w:rsid w:val="005B5CFD"/>
    <w:rsid w:val="005C1292"/>
    <w:rsid w:val="005C4131"/>
    <w:rsid w:val="005C6E1C"/>
    <w:rsid w:val="005D73C9"/>
    <w:rsid w:val="005E23AE"/>
    <w:rsid w:val="005F24A2"/>
    <w:rsid w:val="005F4357"/>
    <w:rsid w:val="00620648"/>
    <w:rsid w:val="00631CEE"/>
    <w:rsid w:val="00640A20"/>
    <w:rsid w:val="00640D5B"/>
    <w:rsid w:val="00642422"/>
    <w:rsid w:val="00644884"/>
    <w:rsid w:val="006456FC"/>
    <w:rsid w:val="0066199B"/>
    <w:rsid w:val="0067294B"/>
    <w:rsid w:val="00672F35"/>
    <w:rsid w:val="006800A4"/>
    <w:rsid w:val="00683260"/>
    <w:rsid w:val="006A189D"/>
    <w:rsid w:val="006A2B41"/>
    <w:rsid w:val="006A4389"/>
    <w:rsid w:val="006A7FEF"/>
    <w:rsid w:val="006C1015"/>
    <w:rsid w:val="006C4797"/>
    <w:rsid w:val="006D17D1"/>
    <w:rsid w:val="006D2169"/>
    <w:rsid w:val="006E4493"/>
    <w:rsid w:val="006E5A83"/>
    <w:rsid w:val="006F3BD8"/>
    <w:rsid w:val="006F4084"/>
    <w:rsid w:val="00700F23"/>
    <w:rsid w:val="00713A89"/>
    <w:rsid w:val="007140E3"/>
    <w:rsid w:val="007155FD"/>
    <w:rsid w:val="00716A3C"/>
    <w:rsid w:val="00731D60"/>
    <w:rsid w:val="00734ADA"/>
    <w:rsid w:val="00737CF2"/>
    <w:rsid w:val="00774F9C"/>
    <w:rsid w:val="0077623A"/>
    <w:rsid w:val="00780065"/>
    <w:rsid w:val="00783478"/>
    <w:rsid w:val="0078740E"/>
    <w:rsid w:val="00793785"/>
    <w:rsid w:val="00796A68"/>
    <w:rsid w:val="007A09D7"/>
    <w:rsid w:val="007C4E93"/>
    <w:rsid w:val="007D267D"/>
    <w:rsid w:val="007D5E35"/>
    <w:rsid w:val="007F5D35"/>
    <w:rsid w:val="007F6880"/>
    <w:rsid w:val="008024A5"/>
    <w:rsid w:val="0080303B"/>
    <w:rsid w:val="0081631A"/>
    <w:rsid w:val="00816C69"/>
    <w:rsid w:val="00823589"/>
    <w:rsid w:val="00824E4D"/>
    <w:rsid w:val="00835B0D"/>
    <w:rsid w:val="00840949"/>
    <w:rsid w:val="008512B8"/>
    <w:rsid w:val="00857398"/>
    <w:rsid w:val="00870250"/>
    <w:rsid w:val="008752AE"/>
    <w:rsid w:val="00877AD2"/>
    <w:rsid w:val="00880800"/>
    <w:rsid w:val="0088345F"/>
    <w:rsid w:val="0088382D"/>
    <w:rsid w:val="00886C76"/>
    <w:rsid w:val="00892F84"/>
    <w:rsid w:val="00893900"/>
    <w:rsid w:val="00893C28"/>
    <w:rsid w:val="00893C45"/>
    <w:rsid w:val="00894182"/>
    <w:rsid w:val="008A08D1"/>
    <w:rsid w:val="008B1887"/>
    <w:rsid w:val="008B5240"/>
    <w:rsid w:val="008C762B"/>
    <w:rsid w:val="008E2B29"/>
    <w:rsid w:val="008F10D4"/>
    <w:rsid w:val="008F6B5C"/>
    <w:rsid w:val="00900718"/>
    <w:rsid w:val="009046E1"/>
    <w:rsid w:val="0092490C"/>
    <w:rsid w:val="0093194A"/>
    <w:rsid w:val="009505D1"/>
    <w:rsid w:val="00976C4E"/>
    <w:rsid w:val="009804D0"/>
    <w:rsid w:val="009935EE"/>
    <w:rsid w:val="009A10FA"/>
    <w:rsid w:val="009B06F2"/>
    <w:rsid w:val="009B1B40"/>
    <w:rsid w:val="009B3B54"/>
    <w:rsid w:val="009C1799"/>
    <w:rsid w:val="009C3FD3"/>
    <w:rsid w:val="009C6B8E"/>
    <w:rsid w:val="009C7B73"/>
    <w:rsid w:val="009D1437"/>
    <w:rsid w:val="009D4A96"/>
    <w:rsid w:val="009E0BD7"/>
    <w:rsid w:val="00A2782A"/>
    <w:rsid w:val="00A30FA2"/>
    <w:rsid w:val="00A47BA1"/>
    <w:rsid w:val="00A54DA4"/>
    <w:rsid w:val="00A7211B"/>
    <w:rsid w:val="00AA1306"/>
    <w:rsid w:val="00AA646B"/>
    <w:rsid w:val="00AC23D4"/>
    <w:rsid w:val="00AC5CA1"/>
    <w:rsid w:val="00AD1B37"/>
    <w:rsid w:val="00AD5D24"/>
    <w:rsid w:val="00AE6107"/>
    <w:rsid w:val="00AF29C4"/>
    <w:rsid w:val="00B07B1E"/>
    <w:rsid w:val="00B237AF"/>
    <w:rsid w:val="00B253D0"/>
    <w:rsid w:val="00B36482"/>
    <w:rsid w:val="00B36EE2"/>
    <w:rsid w:val="00B40C20"/>
    <w:rsid w:val="00B42E26"/>
    <w:rsid w:val="00B471D4"/>
    <w:rsid w:val="00B513F0"/>
    <w:rsid w:val="00B60B94"/>
    <w:rsid w:val="00B6229D"/>
    <w:rsid w:val="00B73AC8"/>
    <w:rsid w:val="00B7519E"/>
    <w:rsid w:val="00B75CC8"/>
    <w:rsid w:val="00B80E5C"/>
    <w:rsid w:val="00B80F30"/>
    <w:rsid w:val="00B93170"/>
    <w:rsid w:val="00BA557E"/>
    <w:rsid w:val="00BA57CE"/>
    <w:rsid w:val="00BA75B7"/>
    <w:rsid w:val="00BB4E4B"/>
    <w:rsid w:val="00BC34B4"/>
    <w:rsid w:val="00BC4C8A"/>
    <w:rsid w:val="00BC7CEE"/>
    <w:rsid w:val="00BE0329"/>
    <w:rsid w:val="00BF07B0"/>
    <w:rsid w:val="00BF3677"/>
    <w:rsid w:val="00BF7F8B"/>
    <w:rsid w:val="00C00B2D"/>
    <w:rsid w:val="00C03DE2"/>
    <w:rsid w:val="00C07419"/>
    <w:rsid w:val="00C25ED8"/>
    <w:rsid w:val="00C2725C"/>
    <w:rsid w:val="00C40697"/>
    <w:rsid w:val="00C6485C"/>
    <w:rsid w:val="00C817C1"/>
    <w:rsid w:val="00C8398F"/>
    <w:rsid w:val="00C85E31"/>
    <w:rsid w:val="00C9261D"/>
    <w:rsid w:val="00C94177"/>
    <w:rsid w:val="00C959F7"/>
    <w:rsid w:val="00C96FA1"/>
    <w:rsid w:val="00CA016E"/>
    <w:rsid w:val="00CA36C7"/>
    <w:rsid w:val="00CA58DD"/>
    <w:rsid w:val="00CB1DFB"/>
    <w:rsid w:val="00CB42BD"/>
    <w:rsid w:val="00CB541E"/>
    <w:rsid w:val="00CB7983"/>
    <w:rsid w:val="00CC184A"/>
    <w:rsid w:val="00CC55D0"/>
    <w:rsid w:val="00CF3F05"/>
    <w:rsid w:val="00D02C85"/>
    <w:rsid w:val="00D03743"/>
    <w:rsid w:val="00D03B94"/>
    <w:rsid w:val="00D055D2"/>
    <w:rsid w:val="00D13465"/>
    <w:rsid w:val="00D14267"/>
    <w:rsid w:val="00D14525"/>
    <w:rsid w:val="00D23508"/>
    <w:rsid w:val="00D422A6"/>
    <w:rsid w:val="00D43D86"/>
    <w:rsid w:val="00D43EFE"/>
    <w:rsid w:val="00D51992"/>
    <w:rsid w:val="00D5367B"/>
    <w:rsid w:val="00D53F21"/>
    <w:rsid w:val="00D6023B"/>
    <w:rsid w:val="00D70A21"/>
    <w:rsid w:val="00D7393E"/>
    <w:rsid w:val="00D91526"/>
    <w:rsid w:val="00D932D3"/>
    <w:rsid w:val="00DA3203"/>
    <w:rsid w:val="00DB00AC"/>
    <w:rsid w:val="00DB1480"/>
    <w:rsid w:val="00DB388D"/>
    <w:rsid w:val="00DE030B"/>
    <w:rsid w:val="00DF3061"/>
    <w:rsid w:val="00DF669A"/>
    <w:rsid w:val="00DF7A7A"/>
    <w:rsid w:val="00E072F9"/>
    <w:rsid w:val="00E10FE6"/>
    <w:rsid w:val="00E2035F"/>
    <w:rsid w:val="00E2319C"/>
    <w:rsid w:val="00E41DD2"/>
    <w:rsid w:val="00E41E2F"/>
    <w:rsid w:val="00E44878"/>
    <w:rsid w:val="00E54330"/>
    <w:rsid w:val="00E54D72"/>
    <w:rsid w:val="00E7193C"/>
    <w:rsid w:val="00E72386"/>
    <w:rsid w:val="00E86130"/>
    <w:rsid w:val="00EA2BEE"/>
    <w:rsid w:val="00EB0ABA"/>
    <w:rsid w:val="00EC1180"/>
    <w:rsid w:val="00EC3809"/>
    <w:rsid w:val="00EC3956"/>
    <w:rsid w:val="00ED0ECB"/>
    <w:rsid w:val="00ED1FAE"/>
    <w:rsid w:val="00ED2D62"/>
    <w:rsid w:val="00ED5144"/>
    <w:rsid w:val="00EE2592"/>
    <w:rsid w:val="00EE2BA5"/>
    <w:rsid w:val="00F116EF"/>
    <w:rsid w:val="00F22168"/>
    <w:rsid w:val="00F230A2"/>
    <w:rsid w:val="00F255F3"/>
    <w:rsid w:val="00F273DC"/>
    <w:rsid w:val="00F31F21"/>
    <w:rsid w:val="00F322E3"/>
    <w:rsid w:val="00F3516C"/>
    <w:rsid w:val="00F51E15"/>
    <w:rsid w:val="00F62B24"/>
    <w:rsid w:val="00F62CB0"/>
    <w:rsid w:val="00F82F91"/>
    <w:rsid w:val="00F83E5A"/>
    <w:rsid w:val="00F93723"/>
    <w:rsid w:val="00F95A40"/>
    <w:rsid w:val="00FB1FB5"/>
    <w:rsid w:val="00FB4825"/>
    <w:rsid w:val="00FC0EFD"/>
    <w:rsid w:val="00FC11A5"/>
    <w:rsid w:val="00FC18D2"/>
    <w:rsid w:val="00FC30DC"/>
    <w:rsid w:val="00FC3F95"/>
    <w:rsid w:val="00FD3A63"/>
    <w:rsid w:val="00FE161F"/>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4CBA"/>
  <w15:docId w15:val="{EE0C57DA-AD74-408F-95B3-C681254A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itleStyle">
    <w:name w:val="Title Style"/>
    <w:uiPriority w:val="99"/>
    <w:qFormat/>
    <w:rPr>
      <w:rFonts w:ascii="Arial" w:eastAsia="Arial" w:hAnsi="Arial" w:cs="Arial"/>
      <w:b/>
      <w:sz w:val="28"/>
    </w:rPr>
  </w:style>
  <w:style w:type="paragraph" w:styleId="BalonMetni">
    <w:name w:val="Balloon Text"/>
    <w:basedOn w:val="Normal"/>
    <w:link w:val="BalonMetniChar"/>
    <w:uiPriority w:val="99"/>
    <w:semiHidden/>
    <w:unhideWhenUsed/>
    <w:rsid w:val="00FD3A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3A63"/>
    <w:rPr>
      <w:rFonts w:ascii="Segoe UI" w:hAnsi="Segoe UI" w:cs="Segoe UI"/>
      <w:sz w:val="18"/>
      <w:szCs w:val="18"/>
    </w:rPr>
  </w:style>
  <w:style w:type="character" w:styleId="Kpr">
    <w:name w:val="Hyperlink"/>
    <w:basedOn w:val="VarsaylanParagrafYazTipi"/>
    <w:uiPriority w:val="99"/>
    <w:unhideWhenUsed/>
    <w:rsid w:val="005B5CFD"/>
    <w:rPr>
      <w:color w:val="0563C1" w:themeColor="hyperlink"/>
      <w:u w:val="single"/>
    </w:rPr>
  </w:style>
  <w:style w:type="paragraph" w:styleId="ListeParagraf">
    <w:name w:val="List Paragraph"/>
    <w:basedOn w:val="Normal"/>
    <w:uiPriority w:val="34"/>
    <w:qFormat/>
    <w:rsid w:val="00353B13"/>
    <w:pPr>
      <w:ind w:left="720"/>
      <w:contextualSpacing/>
    </w:pPr>
  </w:style>
  <w:style w:type="character" w:styleId="AklamaBavurusu">
    <w:name w:val="annotation reference"/>
    <w:basedOn w:val="VarsaylanParagrafYazTipi"/>
    <w:uiPriority w:val="99"/>
    <w:semiHidden/>
    <w:unhideWhenUsed/>
    <w:rsid w:val="00B36482"/>
    <w:rPr>
      <w:sz w:val="16"/>
      <w:szCs w:val="16"/>
    </w:rPr>
  </w:style>
  <w:style w:type="paragraph" w:styleId="AklamaMetni">
    <w:name w:val="annotation text"/>
    <w:basedOn w:val="Normal"/>
    <w:link w:val="AklamaMetniChar"/>
    <w:uiPriority w:val="99"/>
    <w:semiHidden/>
    <w:unhideWhenUsed/>
    <w:rsid w:val="00B3648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6482"/>
    <w:rPr>
      <w:sz w:val="20"/>
      <w:szCs w:val="20"/>
    </w:rPr>
  </w:style>
  <w:style w:type="paragraph" w:styleId="AklamaKonusu">
    <w:name w:val="annotation subject"/>
    <w:basedOn w:val="AklamaMetni"/>
    <w:next w:val="AklamaMetni"/>
    <w:link w:val="AklamaKonusuChar"/>
    <w:uiPriority w:val="99"/>
    <w:semiHidden/>
    <w:unhideWhenUsed/>
    <w:rsid w:val="00B36482"/>
    <w:rPr>
      <w:b/>
      <w:bCs/>
    </w:rPr>
  </w:style>
  <w:style w:type="character" w:customStyle="1" w:styleId="AklamaKonusuChar">
    <w:name w:val="Açıklama Konusu Char"/>
    <w:basedOn w:val="AklamaMetniChar"/>
    <w:link w:val="AklamaKonusu"/>
    <w:uiPriority w:val="99"/>
    <w:semiHidden/>
    <w:rsid w:val="00B36482"/>
    <w:rPr>
      <w:b/>
      <w:bCs/>
      <w:sz w:val="20"/>
      <w:szCs w:val="20"/>
    </w:rPr>
  </w:style>
  <w:style w:type="table" w:styleId="TabloKlavuzu">
    <w:name w:val="Table Grid"/>
    <w:basedOn w:val="NormalTablo"/>
    <w:uiPriority w:val="39"/>
    <w:rsid w:val="00CB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677"/>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DB148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DB1480"/>
    <w:rPr>
      <w:rFonts w:ascii="Times New Roman" w:eastAsia="Times New Roman" w:hAnsi="Times New Roman" w:cs="Times New Roman"/>
      <w:sz w:val="24"/>
      <w:szCs w:val="24"/>
      <w:lang w:eastAsia="en-US"/>
    </w:rPr>
  </w:style>
  <w:style w:type="paragraph" w:customStyle="1" w:styleId="WW-NormalWeb1">
    <w:name w:val="WW-Normal (Web)1"/>
    <w:basedOn w:val="Normal"/>
    <w:rsid w:val="00E2035F"/>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6634">
      <w:bodyDiv w:val="1"/>
      <w:marLeft w:val="0"/>
      <w:marRight w:val="0"/>
      <w:marTop w:val="0"/>
      <w:marBottom w:val="0"/>
      <w:divBdr>
        <w:top w:val="none" w:sz="0" w:space="0" w:color="auto"/>
        <w:left w:val="none" w:sz="0" w:space="0" w:color="auto"/>
        <w:bottom w:val="none" w:sz="0" w:space="0" w:color="auto"/>
        <w:right w:val="none" w:sz="0" w:space="0" w:color="auto"/>
      </w:divBdr>
    </w:div>
    <w:div w:id="359626150">
      <w:bodyDiv w:val="1"/>
      <w:marLeft w:val="0"/>
      <w:marRight w:val="0"/>
      <w:marTop w:val="0"/>
      <w:marBottom w:val="0"/>
      <w:divBdr>
        <w:top w:val="none" w:sz="0" w:space="0" w:color="auto"/>
        <w:left w:val="none" w:sz="0" w:space="0" w:color="auto"/>
        <w:bottom w:val="none" w:sz="0" w:space="0" w:color="auto"/>
        <w:right w:val="none" w:sz="0" w:space="0" w:color="auto"/>
      </w:divBdr>
    </w:div>
    <w:div w:id="650519325">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762019597">
      <w:bodyDiv w:val="1"/>
      <w:marLeft w:val="0"/>
      <w:marRight w:val="0"/>
      <w:marTop w:val="0"/>
      <w:marBottom w:val="0"/>
      <w:divBdr>
        <w:top w:val="none" w:sz="0" w:space="0" w:color="auto"/>
        <w:left w:val="none" w:sz="0" w:space="0" w:color="auto"/>
        <w:bottom w:val="none" w:sz="0" w:space="0" w:color="auto"/>
        <w:right w:val="none" w:sz="0" w:space="0" w:color="auto"/>
      </w:divBdr>
    </w:div>
    <w:div w:id="213949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095E-76F3-4B88-ACEE-457BC505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18653</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YÖK-Bilgi İşlem Dairesi</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Tütüncü</dc:creator>
  <cp:lastModifiedBy>Exper</cp:lastModifiedBy>
  <cp:revision>2</cp:revision>
  <cp:lastPrinted>2019-01-03T11:33:00Z</cp:lastPrinted>
  <dcterms:created xsi:type="dcterms:W3CDTF">2020-06-18T07:41:00Z</dcterms:created>
  <dcterms:modified xsi:type="dcterms:W3CDTF">2020-06-18T07:41:00Z</dcterms:modified>
</cp:coreProperties>
</file>